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E1DF1">
        <w:rPr>
          <w:rFonts w:ascii="Arial" w:hAnsi="Arial" w:cs="Arial"/>
        </w:rPr>
        <w:t xml:space="preserve">Date: </w:t>
      </w:r>
      <w:r w:rsidRPr="006E1DF1">
        <w:rPr>
          <w:rFonts w:ascii="Arial" w:hAnsi="Arial" w:cs="Arial"/>
        </w:rPr>
        <w:fldChar w:fldCharType="begin">
          <w:ffData>
            <w:name w:val="Text5"/>
            <w:enabled/>
            <w:calcOnExit w:val="0"/>
            <w:textInput/>
          </w:ffData>
        </w:fldChar>
      </w:r>
      <w:bookmarkStart w:id="0" w:name="Text5"/>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0"/>
    </w:p>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94442C" w:rsidRPr="006E1DF1">
        <w:tc>
          <w:tcPr>
            <w:tcW w:w="5148" w:type="dxa"/>
          </w:tcPr>
          <w:p w:rsidR="0094442C" w:rsidRPr="006E1DF1" w:rsidRDefault="0094442C">
            <w:pPr>
              <w:widowControl w:val="0"/>
              <w:rPr>
                <w:rFonts w:ascii="Arial" w:hAnsi="Arial" w:cs="Arial"/>
              </w:rPr>
            </w:pPr>
            <w:r w:rsidRPr="006E1DF1">
              <w:rPr>
                <w:rFonts w:ascii="Arial" w:hAnsi="Arial" w:cs="Arial"/>
              </w:rPr>
              <w:t xml:space="preserve">County: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rsidR="0094442C" w:rsidRPr="006E1DF1" w:rsidRDefault="00D453B5" w:rsidP="00D453B5">
            <w:pPr>
              <w:widowControl w:val="0"/>
              <w:rPr>
                <w:rFonts w:ascii="Arial" w:hAnsi="Arial" w:cs="Arial"/>
              </w:rPr>
            </w:pPr>
            <w:r>
              <w:rPr>
                <w:rFonts w:ascii="Arial" w:hAnsi="Arial" w:cs="Arial"/>
              </w:rPr>
              <w:t xml:space="preserve">ROW </w:t>
            </w:r>
            <w:r w:rsidRPr="006E1DF1">
              <w:rPr>
                <w:rFonts w:ascii="Arial" w:hAnsi="Arial" w:cs="Arial"/>
              </w:rPr>
              <w:t xml:space="preserve">CSJ: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w:t>
            </w:r>
          </w:p>
        </w:tc>
      </w:tr>
      <w:tr w:rsidR="0094442C" w:rsidRPr="006E1DF1">
        <w:tc>
          <w:tcPr>
            <w:tcW w:w="5148" w:type="dxa"/>
          </w:tcPr>
          <w:p w:rsidR="0094442C" w:rsidRPr="006E1DF1" w:rsidRDefault="0094442C">
            <w:pPr>
              <w:widowControl w:val="0"/>
              <w:rPr>
                <w:rFonts w:ascii="Arial" w:hAnsi="Arial" w:cs="Arial"/>
              </w:rPr>
            </w:pPr>
            <w:r w:rsidRPr="006E1DF1">
              <w:rPr>
                <w:rFonts w:ascii="Arial" w:hAnsi="Arial" w:cs="Arial"/>
              </w:rPr>
              <w:t xml:space="preserve">Federal Project No.: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rsidR="0094442C" w:rsidRPr="006E1DF1" w:rsidRDefault="00D453B5" w:rsidP="00D453B5">
            <w:pPr>
              <w:widowControl w:val="0"/>
              <w:rPr>
                <w:rFonts w:ascii="Arial" w:hAnsi="Arial" w:cs="Arial"/>
              </w:rPr>
            </w:pPr>
            <w:r w:rsidRPr="006E1DF1">
              <w:rPr>
                <w:rFonts w:ascii="Arial" w:hAnsi="Arial" w:cs="Arial"/>
              </w:rPr>
              <w:t xml:space="preserve">Parcel: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w:t>
            </w:r>
          </w:p>
        </w:tc>
      </w:tr>
      <w:tr w:rsidR="0094442C" w:rsidRPr="006E1DF1">
        <w:tc>
          <w:tcPr>
            <w:tcW w:w="5148" w:type="dxa"/>
          </w:tcPr>
          <w:p w:rsidR="0094442C" w:rsidRPr="006E1DF1" w:rsidRDefault="00D453B5">
            <w:pPr>
              <w:widowControl w:val="0"/>
              <w:rPr>
                <w:rFonts w:ascii="Arial" w:hAnsi="Arial" w:cs="Arial"/>
              </w:rPr>
            </w:pPr>
            <w:r w:rsidRPr="006E1DF1">
              <w:rPr>
                <w:rFonts w:ascii="Arial" w:hAnsi="Arial" w:cs="Arial"/>
              </w:rPr>
              <w:t xml:space="preserve">Highway: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rsidR="0094442C" w:rsidRPr="006E1DF1" w:rsidRDefault="0094442C">
            <w:pPr>
              <w:widowControl w:val="0"/>
              <w:rPr>
                <w:rFonts w:ascii="Arial" w:hAnsi="Arial" w:cs="Arial"/>
              </w:rPr>
            </w:pPr>
            <w:r w:rsidRPr="006E1DF1">
              <w:rPr>
                <w:rFonts w:ascii="Arial" w:hAnsi="Arial" w:cs="Arial"/>
              </w:rPr>
              <w:t xml:space="preserve">From :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tc>
          <w:tcPr>
            <w:tcW w:w="5148" w:type="dxa"/>
          </w:tcPr>
          <w:p w:rsidR="0094442C" w:rsidRPr="006E1DF1" w:rsidRDefault="0094442C">
            <w:pPr>
              <w:widowControl w:val="0"/>
              <w:rPr>
                <w:rFonts w:ascii="Arial" w:hAnsi="Arial" w:cs="Arial"/>
              </w:rPr>
            </w:pPr>
          </w:p>
        </w:tc>
        <w:tc>
          <w:tcPr>
            <w:tcW w:w="4950" w:type="dxa"/>
          </w:tcPr>
          <w:p w:rsidR="0094442C" w:rsidRPr="006E1DF1" w:rsidRDefault="0094442C">
            <w:pPr>
              <w:widowControl w:val="0"/>
              <w:rPr>
                <w:rFonts w:ascii="Arial" w:hAnsi="Arial" w:cs="Arial"/>
              </w:rPr>
            </w:pPr>
            <w:r w:rsidRPr="006E1DF1">
              <w:rPr>
                <w:rFonts w:ascii="Arial" w:hAnsi="Arial" w:cs="Arial"/>
              </w:rPr>
              <w:t xml:space="preserve">To: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bl>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D453B5"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A37A8">
        <w:rPr>
          <w:rFonts w:ascii="Arial" w:hAnsi="Arial" w:cs="Arial"/>
        </w:rPr>
        <w:t>BY CERTIFIED MAIL, RETURN RECEIPT REQUESTED NO.</w:t>
      </w:r>
      <w:r>
        <w:rPr>
          <w:rFonts w:ascii="Arial" w:hAnsi="Arial" w:cs="Arial"/>
        </w:rPr>
        <w:t xml:space="preserve"> </w:t>
      </w:r>
      <w:r w:rsidRPr="00D453B5">
        <w:rPr>
          <w:rFonts w:ascii="Arial" w:hAnsi="Arial" w:cs="Arial"/>
          <w:u w:val="single"/>
        </w:rPr>
        <w:fldChar w:fldCharType="begin">
          <w:ffData>
            <w:name w:val="Text9"/>
            <w:enabled/>
            <w:calcOnExit w:val="0"/>
            <w:textInput/>
          </w:ffData>
        </w:fldChar>
      </w:r>
      <w:bookmarkStart w:id="1" w:name="Text9"/>
      <w:r w:rsidRPr="00D453B5">
        <w:rPr>
          <w:rFonts w:ascii="Arial" w:hAnsi="Arial" w:cs="Arial"/>
          <w:u w:val="single"/>
        </w:rPr>
        <w:instrText xml:space="preserve"> FORMTEXT </w:instrText>
      </w:r>
      <w:r w:rsidRPr="00D453B5">
        <w:rPr>
          <w:rFonts w:ascii="Arial" w:hAnsi="Arial" w:cs="Arial"/>
          <w:u w:val="single"/>
        </w:rPr>
      </w:r>
      <w:r w:rsidRPr="00D453B5">
        <w:rPr>
          <w:rFonts w:ascii="Arial" w:hAnsi="Arial" w:cs="Arial"/>
          <w:u w:val="single"/>
        </w:rPr>
        <w:fldChar w:fldCharType="separate"/>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u w:val="single"/>
        </w:rPr>
        <w:fldChar w:fldCharType="end"/>
      </w:r>
      <w:bookmarkEnd w:id="1"/>
    </w:p>
    <w:p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6E1DF1">
        <w:rPr>
          <w:rFonts w:ascii="Arial" w:hAnsi="Arial" w:cs="Arial"/>
        </w:rPr>
        <w:t xml:space="preserve">Dear </w:t>
      </w:r>
      <w:proofErr w:type="gramEnd"/>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In acquiring property for the highway systems of </w:t>
      </w:r>
      <w:smartTag w:uri="urn:schemas-microsoft-com:office:smarttags" w:element="State">
        <w:smartTag w:uri="urn:schemas-microsoft-com:office:smarttags" w:element="place">
          <w:r w:rsidRPr="006E1DF1">
            <w:rPr>
              <w:rFonts w:ascii="Arial" w:hAnsi="Arial" w:cs="Arial"/>
            </w:rPr>
            <w:t>Texas</w:t>
          </w:r>
        </w:smartTag>
      </w:smartTag>
      <w:r w:rsidRPr="006E1DF1">
        <w:rPr>
          <w:rFonts w:ascii="Arial" w:hAnsi="Arial" w:cs="Arial"/>
        </w:rPr>
        <w:t xml:space="preserve">, the Texas Department of Transportation follows a definite procedure for appraising the land needed and for handling personal negotiations with each owner. As </w:t>
      </w:r>
      <w:r w:rsidR="00D453B5">
        <w:rPr>
          <w:rFonts w:ascii="Arial" w:hAnsi="Arial" w:cs="Arial"/>
        </w:rPr>
        <w:t xml:space="preserve">has been or will be </w:t>
      </w:r>
      <w:r w:rsidRPr="006E1DF1">
        <w:rPr>
          <w:rFonts w:ascii="Arial" w:hAnsi="Arial" w:cs="Arial"/>
        </w:rPr>
        <w:t>explained by the State’s negotiator</w:t>
      </w:r>
      <w:proofErr w:type="gramStart"/>
      <w:r w:rsidRPr="006E1DF1">
        <w:rPr>
          <w:rFonts w:ascii="Arial" w:hAnsi="Arial" w:cs="Arial"/>
        </w:rPr>
        <w:t xml:space="preserve">, </w:t>
      </w:r>
      <w:proofErr w:type="gramEnd"/>
      <w:r w:rsidRPr="006E1DF1">
        <w:rPr>
          <w:rFonts w:ascii="Arial" w:hAnsi="Arial" w:cs="Arial"/>
        </w:rPr>
        <w:fldChar w:fldCharType="begin">
          <w:ffData>
            <w:name w:val="Text4"/>
            <w:enabled/>
            <w:calcOnExit w:val="0"/>
            <w:textInput/>
          </w:ffData>
        </w:fldChar>
      </w:r>
      <w:bookmarkStart w:id="2" w:name="Text4"/>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2"/>
      <w:r w:rsidRPr="006E1DF1">
        <w:rPr>
          <w:rFonts w:ascii="Arial" w:hAnsi="Arial" w:cs="Arial"/>
        </w:rPr>
        <w:t xml:space="preserve">, </w:t>
      </w:r>
      <w:r w:rsidR="00D453B5">
        <w:rPr>
          <w:rFonts w:ascii="Arial" w:hAnsi="Arial" w:cs="Arial"/>
        </w:rPr>
        <w:t xml:space="preserve">a portion of </w:t>
      </w:r>
      <w:r w:rsidRPr="006E1DF1">
        <w:rPr>
          <w:rFonts w:ascii="Arial" w:hAnsi="Arial" w:cs="Arial"/>
        </w:rPr>
        <w:t xml:space="preserve">your leased property located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00D453B5">
        <w:rPr>
          <w:rFonts w:ascii="Arial" w:hAnsi="Arial" w:cs="Arial"/>
        </w:rPr>
        <w:t>, as described in the enclosed property description,</w:t>
      </w:r>
      <w:r w:rsidR="00D453B5" w:rsidRPr="006E1DF1">
        <w:rPr>
          <w:rFonts w:ascii="Arial" w:hAnsi="Arial" w:cs="Arial"/>
        </w:rPr>
        <w:t xml:space="preserve"> </w:t>
      </w:r>
      <w:r w:rsidRPr="006E1DF1">
        <w:rPr>
          <w:rFonts w:ascii="Arial" w:hAnsi="Arial" w:cs="Arial"/>
        </w:rPr>
        <w:t>is to be acquired</w:t>
      </w:r>
      <w:r w:rsidR="00D453B5">
        <w:rPr>
          <w:rFonts w:ascii="Arial" w:hAnsi="Arial" w:cs="Arial"/>
        </w:rPr>
        <w:t xml:space="preserve"> for the construction or improvement of the above-referenced highway project</w:t>
      </w:r>
      <w:r w:rsidRPr="006E1DF1">
        <w:rPr>
          <w:rFonts w:ascii="Arial" w:hAnsi="Arial" w:cs="Arial"/>
        </w:rPr>
        <w:t>.</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Pr="006E1DF1" w:rsidRDefault="0094442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We believe at this stage of the purchase process it is mutually beneficial to confirm that based on an appraisal, the State is authorized to offer you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for your leasehold interest. This amount is the total amount of just compensation as determined in accordance with State law for all of your right, title and interest to the property</w:t>
      </w:r>
      <w:r w:rsidR="00D453B5">
        <w:rPr>
          <w:rFonts w:ascii="Arial" w:hAnsi="Arial" w:cs="Arial"/>
        </w:rPr>
        <w:t>, less any interest in oil, gas, and sulfur</w:t>
      </w:r>
      <w:r w:rsidRPr="006E1DF1">
        <w:rPr>
          <w:rFonts w:ascii="Arial" w:hAnsi="Arial" w:cs="Arial"/>
        </w:rPr>
        <w:t xml:space="preserve">. In the event the condition of the property should change, for any reason, the State shall have the right to withdraw this offer. </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It is understood that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is/</w:t>
      </w:r>
      <w:proofErr w:type="gramStart"/>
      <w:r w:rsidRPr="006E1DF1">
        <w:rPr>
          <w:rFonts w:ascii="Arial" w:hAnsi="Arial" w:cs="Arial"/>
        </w:rPr>
        <w:t>are</w:t>
      </w:r>
      <w:proofErr w:type="gramEnd"/>
      <w:r w:rsidRPr="006E1DF1">
        <w:rPr>
          <w:rFonts w:ascii="Arial" w:hAnsi="Arial" w:cs="Arial"/>
        </w:rPr>
        <w:t xml:space="preserve"> the fee owner(s) of this property and they have executed a disclaimer to your lease and improvements owned by you. The offer of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to you does not include any value amount for their fee interest. The Department will enter into negotiations and will make a separate offer to the fee owners; however, the offer to you is contingent upon the Department successfully negotiating with the fee owners. In the event either you or the fee owners refuse the State’s offer, then it will be necessary to acquire the parcel through eminent domain proceedings.</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This offer to purchase includes the improvements owned by you as listed below which are considered to be part of the real property. Since the improvements must be removed, it is the policy of the Department to permit owners of such to retain them if they wish to do so. The retention values are estimated amounts the improvements would bring if sold on public bids. If you wish to retain title to any of the following improvements and remove them from the property, the above offer will be reduced by the appropriate retention amounts.</w:t>
      </w:r>
      <w:r w:rsidR="00D453B5">
        <w:rPr>
          <w:rFonts w:ascii="Arial" w:hAnsi="Arial" w:cs="Arial"/>
        </w:rPr>
        <w:t xml:space="preserve"> This option to retain the improvement(s) does NOT apply should it become necessary for the Department to acquire the real property by eminent domain.</w:t>
      </w:r>
    </w:p>
    <w:p w:rsidR="00D453B5"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D453B5"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Ind w:w="108" w:type="dxa"/>
        <w:tblLayout w:type="fixed"/>
        <w:tblLook w:val="0000" w:firstRow="0" w:lastRow="0" w:firstColumn="0" w:lastColumn="0" w:noHBand="0" w:noVBand="0"/>
      </w:tblPr>
      <w:tblGrid>
        <w:gridCol w:w="6210"/>
        <w:gridCol w:w="3690"/>
      </w:tblGrid>
      <w:tr w:rsidR="00D453B5" w:rsidRPr="006E1DF1" w:rsidTr="00680AEF">
        <w:trPr>
          <w:tblHeader/>
        </w:trPr>
        <w:tc>
          <w:tcPr>
            <w:tcW w:w="6210" w:type="dxa"/>
          </w:tcPr>
          <w:p w:rsidR="00D453B5" w:rsidRPr="00D453B5" w:rsidRDefault="00D453B5" w:rsidP="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bookmarkStart w:id="3" w:name="_GoBack" w:colFirst="0" w:colLast="1"/>
            <w:r w:rsidRPr="00D453B5">
              <w:rPr>
                <w:rFonts w:ascii="Arial" w:hAnsi="Arial" w:cs="Arial"/>
                <w:u w:val="single"/>
              </w:rPr>
              <w:t>Improvement</w:t>
            </w:r>
          </w:p>
        </w:tc>
        <w:tc>
          <w:tcPr>
            <w:tcW w:w="3690" w:type="dxa"/>
          </w:tcPr>
          <w:p w:rsidR="00D453B5" w:rsidRPr="00D453B5" w:rsidRDefault="00D453B5" w:rsidP="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D453B5">
              <w:rPr>
                <w:rFonts w:ascii="Arial" w:hAnsi="Arial" w:cs="Arial"/>
                <w:u w:val="single"/>
              </w:rPr>
              <w:t>Amount to be Subtracted if Retained</w:t>
            </w:r>
          </w:p>
        </w:tc>
      </w:tr>
      <w:bookmarkEnd w:id="3"/>
      <w:tr w:rsidR="0094442C" w:rsidRPr="006E1DF1">
        <w:tc>
          <w:tcPr>
            <w:tcW w:w="621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tc>
          <w:tcPr>
            <w:tcW w:w="621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tc>
          <w:tcPr>
            <w:tcW w:w="621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tc>
          <w:tcPr>
            <w:tcW w:w="621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tc>
          <w:tcPr>
            <w:tcW w:w="621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tc>
          <w:tcPr>
            <w:tcW w:w="621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lastRenderedPageBreak/>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bl>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D27C1" w:rsidRPr="004847C7" w:rsidRDefault="009D27C1" w:rsidP="009D27C1">
      <w:pPr>
        <w:jc w:val="both"/>
        <w:rPr>
          <w:rFonts w:ascii="Arial" w:hAnsi="Arial" w:cs="Arial"/>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4"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4"/>
      <w:r w:rsidRPr="004847C7">
        <w:rPr>
          <w:rFonts w:ascii="Arial" w:hAnsi="Arial" w:cs="Arial"/>
        </w:rPr>
        <w:t xml:space="preserve"> </w:t>
      </w:r>
      <w:r w:rsidR="00D453B5">
        <w:rPr>
          <w:rFonts w:ascii="Arial" w:hAnsi="Arial" w:cs="Arial"/>
        </w:rPr>
        <w:t>at (</w:t>
      </w:r>
      <w:r w:rsidR="00D453B5">
        <w:rPr>
          <w:rFonts w:ascii="Arial" w:hAnsi="Arial" w:cs="Arial"/>
        </w:rPr>
        <w:fldChar w:fldCharType="begin">
          <w:ffData>
            <w:name w:val="Text10"/>
            <w:enabled/>
            <w:calcOnExit w:val="0"/>
            <w:textInput>
              <w:maxLength w:val="3"/>
            </w:textInput>
          </w:ffData>
        </w:fldChar>
      </w:r>
      <w:bookmarkStart w:id="5" w:name="Text10"/>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5"/>
      <w:r w:rsidR="00D453B5">
        <w:rPr>
          <w:rFonts w:ascii="Arial" w:hAnsi="Arial" w:cs="Arial"/>
        </w:rPr>
        <w:t xml:space="preserve">) </w:t>
      </w:r>
      <w:r w:rsidR="00D453B5">
        <w:rPr>
          <w:rFonts w:ascii="Arial" w:hAnsi="Arial" w:cs="Arial"/>
        </w:rPr>
        <w:fldChar w:fldCharType="begin">
          <w:ffData>
            <w:name w:val="Text11"/>
            <w:enabled/>
            <w:calcOnExit w:val="0"/>
            <w:textInput>
              <w:maxLength w:val="3"/>
            </w:textInput>
          </w:ffData>
        </w:fldChar>
      </w:r>
      <w:bookmarkStart w:id="6" w:name="Text11"/>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6"/>
      <w:r w:rsidR="00D453B5">
        <w:rPr>
          <w:rFonts w:ascii="Arial" w:hAnsi="Arial" w:cs="Arial"/>
        </w:rPr>
        <w:t>-</w:t>
      </w:r>
      <w:r w:rsidR="00D453B5">
        <w:rPr>
          <w:rFonts w:ascii="Arial" w:hAnsi="Arial" w:cs="Arial"/>
        </w:rPr>
        <w:fldChar w:fldCharType="begin">
          <w:ffData>
            <w:name w:val="Text12"/>
            <w:enabled/>
            <w:calcOnExit w:val="0"/>
            <w:textInput/>
          </w:ffData>
        </w:fldChar>
      </w:r>
      <w:bookmarkStart w:id="7" w:name="Text12"/>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7"/>
      <w:r w:rsidR="00D453B5">
        <w:rPr>
          <w:rFonts w:ascii="Arial" w:hAnsi="Arial" w:cs="Arial"/>
        </w:rPr>
        <w:t xml:space="preserve"> </w:t>
      </w:r>
      <w:r w:rsidRPr="004847C7">
        <w:rPr>
          <w:rFonts w:ascii="Arial" w:hAnsi="Arial" w:cs="Arial"/>
        </w:rPr>
        <w:t xml:space="preserve">as soon as possible so the payment procedure to obtain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 xml:space="preserve">.  </w:t>
      </w:r>
    </w:p>
    <w:p w:rsidR="009D27C1" w:rsidRDefault="009D27C1" w:rsidP="009D27C1">
      <w:pPr>
        <w:jc w:val="both"/>
        <w:rPr>
          <w:rFonts w:ascii="Arial" w:hAnsi="Arial" w:cs="Arial"/>
          <w:b/>
        </w:rPr>
      </w:pPr>
    </w:p>
    <w:p w:rsidR="009D27C1" w:rsidRPr="002D5BC4" w:rsidRDefault="009D27C1" w:rsidP="009D27C1">
      <w:pPr>
        <w:jc w:val="both"/>
        <w:rPr>
          <w:rFonts w:ascii="Arial" w:hAnsi="Arial" w:cs="Arial"/>
        </w:rPr>
      </w:pPr>
      <w:r w:rsidRPr="002D5BC4">
        <w:rPr>
          <w:rFonts w:ascii="Arial" w:hAnsi="Arial" w:cs="Arial"/>
        </w:rPr>
        <w:t>Please note</w:t>
      </w:r>
      <w:r>
        <w:rPr>
          <w:rFonts w:ascii="Arial" w:hAnsi="Arial" w:cs="Arial"/>
        </w:rPr>
        <w:t xml:space="preserve"> that</w:t>
      </w:r>
      <w:r w:rsidRPr="002D5BC4">
        <w:rPr>
          <w:rFonts w:ascii="Arial" w:hAnsi="Arial" w:cs="Arial"/>
        </w:rPr>
        <w:t xml:space="preserve"> your right to submit an administrative settlement shall be forfeited if such a settlement request is not received within the 30 day time deadline.</w:t>
      </w:r>
    </w:p>
    <w:p w:rsidR="00662FDA" w:rsidRPr="006E1DF1" w:rsidRDefault="00662FD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You may be entitled to additional payments and services under the State’s Relocation Assistance Program. It is emphasized, however, that any benefits to which you may be entitled under this program will be handled entirely separate from and in addition to this transaction. You will receive a booklet entitled</w:t>
      </w:r>
      <w:r w:rsidRPr="006E1DF1">
        <w:rPr>
          <w:rFonts w:ascii="Arial" w:hAnsi="Arial" w:cs="Arial"/>
          <w:i/>
        </w:rPr>
        <w:t xml:space="preserve"> “Relocation Assistance”</w:t>
      </w:r>
      <w:r w:rsidRPr="006E1DF1">
        <w:rPr>
          <w:rFonts w:ascii="Arial" w:hAnsi="Arial" w:cs="Arial"/>
        </w:rPr>
        <w:t xml:space="preserve"> which will inform you of eligibility requirements, payments and services which are available.</w:t>
      </w:r>
    </w:p>
    <w:p w:rsidR="00A402E1" w:rsidRDefault="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A402E1" w:rsidRDefault="00A402E1" w:rsidP="00A402E1">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Pr>
          <w:rFonts w:ascii="Arial" w:hAnsi="Arial" w:cs="Arial"/>
        </w:rPr>
        <w:t xml:space="preserve">subject </w:t>
      </w:r>
      <w:r w:rsidRPr="0088365E">
        <w:rPr>
          <w:rFonts w:ascii="Arial" w:hAnsi="Arial" w:cs="Arial"/>
        </w:rPr>
        <w:t>property, or you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Attached is a copy of the Texas Department of Transportation booklet entitled </w:t>
      </w:r>
      <w:r w:rsidRPr="006E1DF1">
        <w:rPr>
          <w:rFonts w:ascii="Arial" w:hAnsi="Arial" w:cs="Arial"/>
          <w:i/>
        </w:rPr>
        <w:t>“Right of Way Purchase</w:t>
      </w:r>
      <w:r w:rsidRPr="006E1DF1">
        <w:rPr>
          <w:rFonts w:ascii="Arial" w:hAnsi="Arial" w:cs="Arial"/>
        </w:rPr>
        <w:t xml:space="preserve">” which we trust will give you a better understanding of the procedures followed by the Department in purchasing property. If you have any questions regarding the details as to the type of facility to be built or concerning the purchase transaction, please do not hesitate to ask </w:t>
      </w:r>
      <w:r w:rsidRPr="006E1DF1">
        <w:rPr>
          <w:rFonts w:ascii="Arial" w:hAnsi="Arial" w:cs="Arial"/>
        </w:rPr>
        <w:fldChar w:fldCharType="begin">
          <w:ffData>
            <w:name w:val="Text3"/>
            <w:enabled/>
            <w:calcOnExit w:val="0"/>
            <w:textInput/>
          </w:ffData>
        </w:fldChar>
      </w:r>
      <w:bookmarkStart w:id="8" w:name="Text3"/>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8"/>
      <w:r w:rsidRPr="006E1DF1">
        <w:rPr>
          <w:rFonts w:ascii="Arial" w:hAnsi="Arial" w:cs="Arial"/>
        </w:rPr>
        <w:t xml:space="preserve"> to answer them.</w:t>
      </w:r>
    </w:p>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402E1" w:rsidRDefault="00A402E1" w:rsidP="00A402E1">
      <w:pPr>
        <w:tabs>
          <w:tab w:val="right" w:pos="9420"/>
        </w:tabs>
        <w:ind w:right="-8"/>
        <w:jc w:val="both"/>
        <w:rPr>
          <w:rFonts w:ascii="Arial" w:hAnsi="Arial" w:cs="Arial"/>
        </w:rPr>
      </w:pPr>
      <w:r>
        <w:rPr>
          <w:rFonts w:ascii="Arial" w:hAnsi="Arial" w:cs="Arial"/>
        </w:rPr>
        <w:t>P</w:t>
      </w:r>
      <w:r w:rsidRPr="0088365E">
        <w:rPr>
          <w:rFonts w:ascii="Arial" w:hAnsi="Arial" w:cs="Arial"/>
        </w:rPr>
        <w:t>lease 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rsidR="00A402E1" w:rsidRDefault="00A402E1" w:rsidP="00A402E1">
      <w:pPr>
        <w:tabs>
          <w:tab w:val="right" w:pos="9420"/>
        </w:tabs>
        <w:ind w:right="-8"/>
        <w:jc w:val="both"/>
        <w:rPr>
          <w:rFonts w:ascii="Arial" w:hAnsi="Arial" w:cs="Arial"/>
        </w:rPr>
      </w:pPr>
    </w:p>
    <w:p w:rsidR="00A402E1" w:rsidRPr="006E1DF1" w:rsidRDefault="00A402E1" w:rsidP="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Finally, we enclose copies of all appraisal reports relating to your property being acquired which were prepared in the ten (10) years preceding the date of this offer and produced or acquired by the Department, including the appraisal on which this offer is based.</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94442C" w:rsidRPr="006E1DF1" w:rsidRDefault="0094442C">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6E1DF1">
        <w:rPr>
          <w:rFonts w:ascii="Arial" w:hAnsi="Arial" w:cs="Arial"/>
        </w:rPr>
        <w:t>Sincerely,</w:t>
      </w:r>
    </w:p>
    <w:p w:rsidR="0094442C" w:rsidRPr="006E1DF1" w:rsidRDefault="0094442C">
      <w:pPr>
        <w:ind w:left="5040"/>
        <w:rPr>
          <w:rFonts w:ascii="Arial" w:hAnsi="Arial" w:cs="Arial"/>
        </w:rPr>
      </w:pPr>
    </w:p>
    <w:p w:rsidR="0094442C" w:rsidRPr="006E1DF1" w:rsidRDefault="0094442C">
      <w:pPr>
        <w:ind w:left="5040"/>
        <w:rPr>
          <w:rFonts w:ascii="Arial" w:hAnsi="Arial" w:cs="Arial"/>
        </w:rPr>
      </w:pPr>
    </w:p>
    <w:p w:rsidR="0094442C" w:rsidRPr="006E1DF1" w:rsidRDefault="0094442C">
      <w:pPr>
        <w:ind w:left="5040"/>
        <w:rPr>
          <w:rFonts w:ascii="Arial" w:hAnsi="Arial" w:cs="Arial"/>
          <w:u w:val="single"/>
        </w:rPr>
      </w:pP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p>
    <w:p w:rsidR="0094442C" w:rsidRPr="006E1DF1" w:rsidRDefault="00A402E1">
      <w:pPr>
        <w:ind w:left="5040"/>
        <w:rPr>
          <w:rFonts w:ascii="Arial" w:hAnsi="Arial" w:cs="Arial"/>
        </w:rPr>
      </w:pPr>
      <w:r>
        <w:rPr>
          <w:rFonts w:ascii="Arial" w:hAnsi="Arial" w:cs="Arial"/>
        </w:rPr>
        <w:t>Right of Way Manager or other signatory</w:t>
      </w:r>
    </w:p>
    <w:p w:rsidR="0094442C" w:rsidRDefault="0094442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402E1" w:rsidRDefault="00A402E1">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402E1" w:rsidRDefault="00A402E1" w:rsidP="00A402E1">
      <w:pPr>
        <w:jc w:val="both"/>
        <w:rPr>
          <w:rFonts w:ascii="Arial" w:hAnsi="Arial" w:cs="Arial"/>
        </w:rPr>
      </w:pPr>
      <w:r>
        <w:rPr>
          <w:rFonts w:ascii="Arial" w:hAnsi="Arial" w:cs="Arial"/>
        </w:rPr>
        <w:t>ENCLOSURES:</w:t>
      </w:r>
    </w:p>
    <w:p w:rsidR="00A402E1" w:rsidRDefault="00A402E1" w:rsidP="00A402E1">
      <w:pPr>
        <w:jc w:val="both"/>
        <w:rPr>
          <w:rFonts w:ascii="Arial" w:hAnsi="Arial" w:cs="Arial"/>
        </w:rPr>
      </w:pPr>
      <w:r>
        <w:rPr>
          <w:rFonts w:ascii="Arial" w:hAnsi="Arial" w:cs="Arial"/>
        </w:rPr>
        <w:t>Appraisal Report(s)</w:t>
      </w:r>
    </w:p>
    <w:p w:rsidR="00A402E1" w:rsidRDefault="00A402E1" w:rsidP="00A402E1">
      <w:pPr>
        <w:jc w:val="both"/>
        <w:rPr>
          <w:rFonts w:ascii="Arial" w:hAnsi="Arial" w:cs="Arial"/>
        </w:rPr>
      </w:pPr>
      <w:r>
        <w:rPr>
          <w:rFonts w:ascii="Arial" w:hAnsi="Arial" w:cs="Arial"/>
        </w:rPr>
        <w:t>Landowner Bill of Rights</w:t>
      </w:r>
    </w:p>
    <w:p w:rsidR="00A402E1" w:rsidRPr="006E1DF1" w:rsidRDefault="00A402E1" w:rsidP="00A402E1">
      <w:pPr>
        <w:jc w:val="both"/>
        <w:rPr>
          <w:rFonts w:ascii="Arial" w:hAnsi="Arial" w:cs="Arial"/>
        </w:rPr>
      </w:pPr>
      <w:r>
        <w:rPr>
          <w:rFonts w:ascii="Arial" w:hAnsi="Arial" w:cs="Arial"/>
        </w:rPr>
        <w:lastRenderedPageBreak/>
        <w:t>Brochure (“Right of Way Purchase”)</w:t>
      </w:r>
    </w:p>
    <w:sectPr w:rsidR="00A402E1" w:rsidRPr="006E1DF1" w:rsidSect="00EC2E02">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FA" w:rsidRDefault="009447F4">
      <w:r>
        <w:separator/>
      </w:r>
    </w:p>
  </w:endnote>
  <w:endnote w:type="continuationSeparator" w:id="0">
    <w:p w:rsidR="00105AFA" w:rsidRDefault="0094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EF" w:rsidRDefault="00680AEF" w:rsidP="003809F0">
    <w:pPr>
      <w:jc w:val="center"/>
      <w:rPr>
        <w:rFonts w:ascii="Arial" w:hAnsi="Arial" w:cs="Arial"/>
        <w:sz w:val="14"/>
        <w:szCs w:val="14"/>
      </w:rPr>
    </w:pPr>
  </w:p>
  <w:p w:rsidR="005D6995" w:rsidRPr="00E10AE7" w:rsidRDefault="00E10AE7" w:rsidP="003809F0">
    <w:pPr>
      <w:jc w:val="center"/>
      <w:rPr>
        <w:rFonts w:ascii="Arial" w:hAnsi="Arial" w:cs="Arial"/>
        <w:sz w:val="14"/>
        <w:szCs w:val="14"/>
      </w:rPr>
    </w:pPr>
    <w:r w:rsidRPr="006E1DF1">
      <w:rPr>
        <w:rFonts w:ascii="Arial" w:hAnsi="Arial" w:cs="Arial"/>
        <w:sz w:val="14"/>
        <w:szCs w:val="14"/>
      </w:rPr>
      <w:t>Form ROW-N-IOLLPT</w:t>
    </w:r>
    <w:r>
      <w:rPr>
        <w:rFonts w:ascii="Arial" w:hAnsi="Arial" w:cs="Arial"/>
        <w:sz w:val="14"/>
        <w:szCs w:val="14"/>
      </w:rPr>
      <w:t xml:space="preserve">     (</w:t>
    </w:r>
    <w:r w:rsidRPr="006E1DF1">
      <w:rPr>
        <w:rFonts w:ascii="Arial" w:hAnsi="Arial" w:cs="Arial"/>
        <w:sz w:val="14"/>
        <w:szCs w:val="14"/>
      </w:rPr>
      <w:t xml:space="preserve">Rev. </w:t>
    </w:r>
    <w:r>
      <w:rPr>
        <w:rFonts w:ascii="Arial" w:hAnsi="Arial" w:cs="Arial"/>
        <w:sz w:val="14"/>
        <w:szCs w:val="14"/>
      </w:rPr>
      <w:t xml:space="preserve">06/14)     </w:t>
    </w:r>
    <w:r w:rsidRPr="006E1DF1">
      <w:rPr>
        <w:rFonts w:ascii="Arial" w:hAnsi="Arial" w:cs="Arial"/>
        <w:sz w:val="14"/>
        <w:szCs w:val="14"/>
      </w:rPr>
      <w:t xml:space="preserve">Page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PAGE </w:instrText>
    </w:r>
    <w:r w:rsidRPr="006E1DF1">
      <w:rPr>
        <w:rStyle w:val="PageNumber"/>
        <w:rFonts w:ascii="Arial" w:hAnsi="Arial" w:cs="Arial"/>
        <w:sz w:val="14"/>
        <w:szCs w:val="14"/>
      </w:rPr>
      <w:fldChar w:fldCharType="separate"/>
    </w:r>
    <w:r w:rsidR="00680AEF">
      <w:rPr>
        <w:rStyle w:val="PageNumber"/>
        <w:rFonts w:ascii="Arial" w:hAnsi="Arial" w:cs="Arial"/>
        <w:noProof/>
        <w:sz w:val="14"/>
        <w:szCs w:val="14"/>
      </w:rPr>
      <w:t>2</w:t>
    </w:r>
    <w:r w:rsidRPr="006E1DF1">
      <w:rPr>
        <w:rStyle w:val="PageNumber"/>
        <w:rFonts w:ascii="Arial" w:hAnsi="Arial" w:cs="Arial"/>
        <w:sz w:val="14"/>
        <w:szCs w:val="14"/>
      </w:rPr>
      <w:fldChar w:fldCharType="end"/>
    </w:r>
    <w:r w:rsidRPr="006E1DF1">
      <w:rPr>
        <w:rFonts w:ascii="Arial" w:hAnsi="Arial" w:cs="Arial"/>
        <w:sz w:val="14"/>
        <w:szCs w:val="14"/>
      </w:rPr>
      <w:t xml:space="preserve"> of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NUMPAGES </w:instrText>
    </w:r>
    <w:r w:rsidRPr="006E1DF1">
      <w:rPr>
        <w:rStyle w:val="PageNumber"/>
        <w:rFonts w:ascii="Arial" w:hAnsi="Arial" w:cs="Arial"/>
        <w:sz w:val="14"/>
        <w:szCs w:val="14"/>
      </w:rPr>
      <w:fldChar w:fldCharType="separate"/>
    </w:r>
    <w:r w:rsidR="00680AEF">
      <w:rPr>
        <w:rStyle w:val="PageNumber"/>
        <w:rFonts w:ascii="Arial" w:hAnsi="Arial" w:cs="Arial"/>
        <w:noProof/>
        <w:sz w:val="14"/>
        <w:szCs w:val="14"/>
      </w:rPr>
      <w:t>3</w:t>
    </w:r>
    <w:r w:rsidRPr="006E1DF1">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EF" w:rsidRDefault="00680AEF" w:rsidP="003809F0">
    <w:pPr>
      <w:jc w:val="center"/>
      <w:rPr>
        <w:rFonts w:ascii="Arial" w:hAnsi="Arial" w:cs="Arial"/>
        <w:sz w:val="14"/>
        <w:szCs w:val="14"/>
      </w:rPr>
    </w:pPr>
  </w:p>
  <w:p w:rsidR="005D6995" w:rsidRPr="006E1DF1" w:rsidRDefault="005D6995" w:rsidP="003809F0">
    <w:pPr>
      <w:jc w:val="center"/>
      <w:rPr>
        <w:rFonts w:ascii="Arial" w:hAnsi="Arial" w:cs="Arial"/>
        <w:sz w:val="14"/>
        <w:szCs w:val="14"/>
      </w:rPr>
    </w:pPr>
    <w:r w:rsidRPr="006E1DF1">
      <w:rPr>
        <w:rFonts w:ascii="Arial" w:hAnsi="Arial" w:cs="Arial"/>
        <w:sz w:val="14"/>
        <w:szCs w:val="14"/>
      </w:rPr>
      <w:t>Form ROW-N-IOLLPT</w:t>
    </w:r>
    <w:r w:rsidR="00E10AE7">
      <w:rPr>
        <w:rFonts w:ascii="Arial" w:hAnsi="Arial" w:cs="Arial"/>
        <w:sz w:val="14"/>
        <w:szCs w:val="14"/>
      </w:rPr>
      <w:t xml:space="preserve">     (</w:t>
    </w:r>
    <w:r w:rsidRPr="006E1DF1">
      <w:rPr>
        <w:rFonts w:ascii="Arial" w:hAnsi="Arial" w:cs="Arial"/>
        <w:sz w:val="14"/>
        <w:szCs w:val="14"/>
      </w:rPr>
      <w:t xml:space="preserve">Rev. </w:t>
    </w:r>
    <w:r w:rsidR="00E10AE7">
      <w:rPr>
        <w:rFonts w:ascii="Arial" w:hAnsi="Arial" w:cs="Arial"/>
        <w:sz w:val="14"/>
        <w:szCs w:val="14"/>
      </w:rPr>
      <w:t xml:space="preserve">06/14)     </w:t>
    </w:r>
    <w:r w:rsidRPr="006E1DF1">
      <w:rPr>
        <w:rFonts w:ascii="Arial" w:hAnsi="Arial" w:cs="Arial"/>
        <w:sz w:val="14"/>
        <w:szCs w:val="14"/>
      </w:rPr>
      <w:t xml:space="preserve">Page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PAGE </w:instrText>
    </w:r>
    <w:r w:rsidRPr="006E1DF1">
      <w:rPr>
        <w:rStyle w:val="PageNumber"/>
        <w:rFonts w:ascii="Arial" w:hAnsi="Arial" w:cs="Arial"/>
        <w:sz w:val="14"/>
        <w:szCs w:val="14"/>
      </w:rPr>
      <w:fldChar w:fldCharType="separate"/>
    </w:r>
    <w:r w:rsidR="00680AEF">
      <w:rPr>
        <w:rStyle w:val="PageNumber"/>
        <w:rFonts w:ascii="Arial" w:hAnsi="Arial" w:cs="Arial"/>
        <w:noProof/>
        <w:sz w:val="14"/>
        <w:szCs w:val="14"/>
      </w:rPr>
      <w:t>1</w:t>
    </w:r>
    <w:r w:rsidRPr="006E1DF1">
      <w:rPr>
        <w:rStyle w:val="PageNumber"/>
        <w:rFonts w:ascii="Arial" w:hAnsi="Arial" w:cs="Arial"/>
        <w:sz w:val="14"/>
        <w:szCs w:val="14"/>
      </w:rPr>
      <w:fldChar w:fldCharType="end"/>
    </w:r>
    <w:r w:rsidRPr="006E1DF1">
      <w:rPr>
        <w:rFonts w:ascii="Arial" w:hAnsi="Arial" w:cs="Arial"/>
        <w:sz w:val="14"/>
        <w:szCs w:val="14"/>
      </w:rPr>
      <w:t xml:space="preserve"> of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NUMPAGES </w:instrText>
    </w:r>
    <w:r w:rsidRPr="006E1DF1">
      <w:rPr>
        <w:rStyle w:val="PageNumber"/>
        <w:rFonts w:ascii="Arial" w:hAnsi="Arial" w:cs="Arial"/>
        <w:sz w:val="14"/>
        <w:szCs w:val="14"/>
      </w:rPr>
      <w:fldChar w:fldCharType="separate"/>
    </w:r>
    <w:r w:rsidR="00680AEF">
      <w:rPr>
        <w:rStyle w:val="PageNumber"/>
        <w:rFonts w:ascii="Arial" w:hAnsi="Arial" w:cs="Arial"/>
        <w:noProof/>
        <w:sz w:val="14"/>
        <w:szCs w:val="14"/>
      </w:rPr>
      <w:t>2</w:t>
    </w:r>
    <w:r w:rsidRPr="006E1DF1">
      <w:rPr>
        <w:rStyle w:val="PageNumbe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FA" w:rsidRDefault="009447F4">
      <w:r>
        <w:separator/>
      </w:r>
    </w:p>
  </w:footnote>
  <w:footnote w:type="continuationSeparator" w:id="0">
    <w:p w:rsidR="00105AFA" w:rsidRDefault="00944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2C"/>
    <w:rsid w:val="00003961"/>
    <w:rsid w:val="000D4A8F"/>
    <w:rsid w:val="00105AFA"/>
    <w:rsid w:val="003809F0"/>
    <w:rsid w:val="00477289"/>
    <w:rsid w:val="004D386C"/>
    <w:rsid w:val="005D6995"/>
    <w:rsid w:val="00620264"/>
    <w:rsid w:val="00662FDA"/>
    <w:rsid w:val="00680AEF"/>
    <w:rsid w:val="006E1DF1"/>
    <w:rsid w:val="0094442C"/>
    <w:rsid w:val="009447F4"/>
    <w:rsid w:val="009568F2"/>
    <w:rsid w:val="009D27C1"/>
    <w:rsid w:val="00A158AC"/>
    <w:rsid w:val="00A24FC1"/>
    <w:rsid w:val="00A402E1"/>
    <w:rsid w:val="00D035EF"/>
    <w:rsid w:val="00D453B5"/>
    <w:rsid w:val="00D91253"/>
    <w:rsid w:val="00E10AE7"/>
    <w:rsid w:val="00EC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1011</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Initial Offer Letter to Lessee, Partial Taking</vt:lpstr>
    </vt:vector>
  </TitlesOfParts>
  <Manager>Hilda Correa</Manager>
  <Company>TxDOT</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Partial Taking</dc:title>
  <dc:subject>Negotiations</dc:subject>
  <dc:creator>Mikail Davenport</dc:creator>
  <cp:lastModifiedBy>TxDOT</cp:lastModifiedBy>
  <cp:revision>9</cp:revision>
  <cp:lastPrinted>2000-03-22T13:51:00Z</cp:lastPrinted>
  <dcterms:created xsi:type="dcterms:W3CDTF">2014-06-24T14:25:00Z</dcterms:created>
  <dcterms:modified xsi:type="dcterms:W3CDTF">2014-06-24T19:31:00Z</dcterms:modified>
</cp:coreProperties>
</file>