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C682" w14:textId="7F4A44D3" w:rsidR="00686909" w:rsidRPr="001B440C" w:rsidRDefault="0009501D" w:rsidP="00686909">
      <w:pPr>
        <w:pStyle w:val="Supertitle"/>
      </w:pPr>
      <w:r>
        <w:rPr>
          <w:noProof/>
        </w:rPr>
        <w:drawing>
          <wp:anchor distT="0" distB="0" distL="114300" distR="114300" simplePos="0" relativeHeight="251659264" behindDoc="0" locked="0" layoutInCell="1" allowOverlap="1" wp14:anchorId="26F1F859" wp14:editId="2BD1270E">
            <wp:simplePos x="0" y="0"/>
            <wp:positionH relativeFrom="margin">
              <wp:posOffset>5029200</wp:posOffset>
            </wp:positionH>
            <wp:positionV relativeFrom="margin">
              <wp:posOffset>191770</wp:posOffset>
            </wp:positionV>
            <wp:extent cx="905510" cy="640080"/>
            <wp:effectExtent l="0" t="0" r="0" b="0"/>
            <wp:wrapNone/>
            <wp:docPr id="2" name="Picture 1"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Department of Transport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71BBB" w14:textId="78DCC2A6" w:rsidR="005A58DE" w:rsidRPr="001B440C" w:rsidRDefault="005D2BF8" w:rsidP="00F61FA2">
      <w:pPr>
        <w:pStyle w:val="SpecItemNumber"/>
      </w:pPr>
      <w:r w:rsidRPr="001B440C">
        <w:t>Special Provision</w:t>
      </w:r>
      <w:r w:rsidR="00DF140D" w:rsidRPr="001B440C">
        <w:t xml:space="preserve"> to Item </w:t>
      </w:r>
      <w:r w:rsidR="00FF6D14" w:rsidRPr="001B440C">
        <w:t>6</w:t>
      </w:r>
      <w:r w:rsidR="004247BC">
        <w:t>L</w:t>
      </w:r>
    </w:p>
    <w:p w14:paraId="7BFF98BE" w14:textId="77777777" w:rsidR="005A58DE" w:rsidRPr="001B440C" w:rsidRDefault="00FF6D14" w:rsidP="00C23588">
      <w:pPr>
        <w:pStyle w:val="SpecTitle"/>
      </w:pPr>
      <w:r w:rsidRPr="001B440C">
        <w:t>Control of Materials</w:t>
      </w:r>
    </w:p>
    <w:p w14:paraId="179399A0" w14:textId="77777777" w:rsidR="00DF140D" w:rsidRPr="001B440C" w:rsidRDefault="00DF140D" w:rsidP="00DF140D">
      <w:pPr>
        <w:pStyle w:val="Heading1"/>
        <w:numPr>
          <w:ilvl w:val="0"/>
          <w:numId w:val="0"/>
        </w:numPr>
        <w:ind w:left="1440" w:hanging="1440"/>
        <w:rPr>
          <w:b w:val="0"/>
          <w:caps w:val="0"/>
          <w:sz w:val="20"/>
        </w:rPr>
      </w:pPr>
    </w:p>
    <w:p w14:paraId="1479587C" w14:textId="7BA74E6C" w:rsidR="008F12B0" w:rsidRPr="001B440C" w:rsidRDefault="00DF140D" w:rsidP="003312BE">
      <w:pPr>
        <w:pStyle w:val="NoSpacing"/>
        <w:ind w:left="0"/>
      </w:pPr>
      <w:r w:rsidRPr="001B440C">
        <w:t>Item </w:t>
      </w:r>
      <w:r w:rsidR="00FF6D14" w:rsidRPr="001B440C">
        <w:t>6</w:t>
      </w:r>
      <w:r w:rsidR="004247BC">
        <w:t>L</w:t>
      </w:r>
      <w:r w:rsidRPr="001B440C">
        <w:t>, “</w:t>
      </w:r>
      <w:r w:rsidR="00FF6D14" w:rsidRPr="001B440C">
        <w:t>Control of Materials</w:t>
      </w:r>
      <w:r w:rsidRPr="001B440C">
        <w:t>” of the Standard Specifications is amended with respect to the clauses cited below</w:t>
      </w:r>
      <w:r w:rsidR="005C2B26" w:rsidRPr="001B440C">
        <w:t>.</w:t>
      </w:r>
      <w:r w:rsidRPr="001B440C">
        <w:t xml:space="preserve"> </w:t>
      </w:r>
      <w:r w:rsidR="005C2B26" w:rsidRPr="001B440C">
        <w:t>N</w:t>
      </w:r>
      <w:r w:rsidRPr="001B440C">
        <w:t>o other clauses or requirements of this Item are waived or changed.</w:t>
      </w:r>
    </w:p>
    <w:p w14:paraId="0E4439DB" w14:textId="77777777" w:rsidR="00FF6D14" w:rsidRPr="001B440C" w:rsidRDefault="00380EC3" w:rsidP="003312BE">
      <w:pPr>
        <w:pStyle w:val="NoSpacing"/>
        <w:ind w:left="0"/>
      </w:pPr>
      <w:r w:rsidRPr="001B440C">
        <w:rPr>
          <w:b/>
        </w:rPr>
        <w:t xml:space="preserve">Section </w:t>
      </w:r>
      <w:r w:rsidR="00FF6D14" w:rsidRPr="001B440C">
        <w:rPr>
          <w:b/>
        </w:rPr>
        <w:t>1.1</w:t>
      </w:r>
      <w:r w:rsidR="001122B8">
        <w:rPr>
          <w:b/>
        </w:rPr>
        <w:t>.</w:t>
      </w:r>
      <w:r w:rsidR="00FF6D14" w:rsidRPr="001B440C">
        <w:rPr>
          <w:b/>
        </w:rPr>
        <w:t xml:space="preserve"> “Buy America,”</w:t>
      </w:r>
      <w:r w:rsidR="00454007">
        <w:rPr>
          <w:b/>
        </w:rPr>
        <w:t xml:space="preserve"> and Section 1.2., “Buy America Exceptions,”</w:t>
      </w:r>
      <w:r w:rsidR="00FF6D14" w:rsidRPr="001B440C">
        <w:rPr>
          <w:b/>
        </w:rPr>
        <w:t xml:space="preserve"> </w:t>
      </w:r>
      <w:r w:rsidR="00454007">
        <w:t>are</w:t>
      </w:r>
      <w:r w:rsidR="002F6D37" w:rsidRPr="001B440C">
        <w:t xml:space="preserve"> voided</w:t>
      </w:r>
      <w:r w:rsidR="00FF6D14" w:rsidRPr="001B440C">
        <w:t xml:space="preserve"> and replaced by the following</w:t>
      </w:r>
      <w:r w:rsidR="006C0E01">
        <w:t>.</w:t>
      </w:r>
    </w:p>
    <w:p w14:paraId="6A6C51DC" w14:textId="75537E5E" w:rsidR="00A83CDB" w:rsidRPr="00F6386A" w:rsidRDefault="003312BE" w:rsidP="00F94F97">
      <w:pPr>
        <w:pStyle w:val="Heading2"/>
        <w:numPr>
          <w:ilvl w:val="1"/>
          <w:numId w:val="4"/>
        </w:numPr>
        <w:tabs>
          <w:tab w:val="clear" w:pos="1800"/>
        </w:tabs>
        <w:ind w:left="1440"/>
      </w:pPr>
      <w:r w:rsidRPr="00F6386A">
        <w:rPr>
          <w:b/>
          <w:bCs/>
        </w:rPr>
        <w:t>Buy America</w:t>
      </w:r>
      <w:r w:rsidRPr="00F6386A">
        <w:t xml:space="preserve">. </w:t>
      </w:r>
      <w:r w:rsidR="002F6D37" w:rsidRPr="00F6386A">
        <w:t xml:space="preserve">Comply with the latest provisions of Build America, Buy America Act (BABA Act) and applicable CFR, which restrict funds being made available from Federal financial assistance programs unless all the iron products, steel products, manufactured products, and construction materials used in the project are </w:t>
      </w:r>
      <w:r w:rsidR="000941DA" w:rsidRPr="00F6386A">
        <w:t>manufactured</w:t>
      </w:r>
      <w:r w:rsidR="002F6D37" w:rsidRPr="00F6386A">
        <w:t xml:space="preserve"> in the United States. Use </w:t>
      </w:r>
      <w:r w:rsidR="00947B9E" w:rsidRPr="00F6386A">
        <w:t>iron</w:t>
      </w:r>
      <w:r w:rsidR="002F6D37" w:rsidRPr="00F6386A">
        <w:t xml:space="preserve"> or </w:t>
      </w:r>
      <w:r w:rsidR="00947B9E" w:rsidRPr="00F6386A">
        <w:t>steel</w:t>
      </w:r>
      <w:r w:rsidR="002F6D37" w:rsidRPr="00F6386A">
        <w:t xml:space="preserve"> products, manufactured products, or construction materials </w:t>
      </w:r>
      <w:r w:rsidR="000A6C67" w:rsidRPr="00F6386A">
        <w:t xml:space="preserve">manufactured </w:t>
      </w:r>
      <w:r w:rsidR="002F6D37" w:rsidRPr="00F6386A">
        <w:t>in the United States</w:t>
      </w:r>
      <w:r w:rsidR="00C62829" w:rsidRPr="00F6386A">
        <w:t xml:space="preserve"> for all permanently installed materials and products</w:t>
      </w:r>
      <w:r w:rsidR="002F6D37" w:rsidRPr="00F6386A">
        <w:t xml:space="preserve"> except when defined in Section </w:t>
      </w:r>
      <w:r w:rsidR="00266646" w:rsidRPr="00F6386A">
        <w:t>1</w:t>
      </w:r>
      <w:r w:rsidR="002F6D37" w:rsidRPr="00F6386A">
        <w:t>.1.</w:t>
      </w:r>
      <w:r w:rsidR="001122B8" w:rsidRPr="00F6386A">
        <w:t>5</w:t>
      </w:r>
      <w:r w:rsidR="002F6D37" w:rsidRPr="00F6386A">
        <w:t>., “Buy America Exceptions.”</w:t>
      </w:r>
    </w:p>
    <w:p w14:paraId="588D53D1" w14:textId="447B221E" w:rsidR="000151BD" w:rsidRPr="00F6386A" w:rsidRDefault="000151BD" w:rsidP="003312BE">
      <w:pPr>
        <w:pStyle w:val="NoSpacing"/>
        <w:rPr>
          <w:rStyle w:val="cf01"/>
          <w:rFonts w:ascii="Arial Narrow" w:hAnsi="Arial Narrow"/>
          <w:sz w:val="20"/>
          <w:szCs w:val="20"/>
          <w:u w:val="none"/>
        </w:rPr>
      </w:pPr>
      <w:r w:rsidRPr="00F6386A">
        <w:rPr>
          <w:rStyle w:val="cf01"/>
          <w:rFonts w:ascii="Arial Narrow" w:hAnsi="Arial Narrow"/>
          <w:sz w:val="20"/>
          <w:szCs w:val="20"/>
          <w:u w:val="none"/>
        </w:rPr>
        <w:t xml:space="preserve">A material is solely classified </w:t>
      </w:r>
      <w:r w:rsidR="00903503" w:rsidRPr="00F6386A">
        <w:rPr>
          <w:rStyle w:val="cf01"/>
          <w:rFonts w:ascii="Arial Narrow" w:hAnsi="Arial Narrow"/>
          <w:sz w:val="20"/>
          <w:szCs w:val="20"/>
          <w:u w:val="none"/>
        </w:rPr>
        <w:t xml:space="preserve">based on its status at the time it is brought to the work site </w:t>
      </w:r>
      <w:r w:rsidRPr="00F6386A">
        <w:rPr>
          <w:rStyle w:val="cf01"/>
          <w:rFonts w:ascii="Arial Narrow" w:hAnsi="Arial Narrow"/>
          <w:sz w:val="20"/>
          <w:szCs w:val="20"/>
          <w:u w:val="none"/>
        </w:rPr>
        <w:t xml:space="preserve">as either an iron </w:t>
      </w:r>
      <w:r w:rsidR="008C2B68" w:rsidRPr="00F6386A">
        <w:rPr>
          <w:rStyle w:val="cf01"/>
          <w:rFonts w:ascii="Arial Narrow" w:hAnsi="Arial Narrow"/>
          <w:sz w:val="20"/>
          <w:szCs w:val="20"/>
          <w:u w:val="none"/>
        </w:rPr>
        <w:t>or</w:t>
      </w:r>
      <w:r w:rsidRPr="00F6386A">
        <w:rPr>
          <w:rStyle w:val="cf01"/>
          <w:rFonts w:ascii="Arial Narrow" w:hAnsi="Arial Narrow"/>
          <w:sz w:val="20"/>
          <w:szCs w:val="20"/>
          <w:u w:val="none"/>
        </w:rPr>
        <w:t xml:space="preserve"> steel product, </w:t>
      </w:r>
      <w:r w:rsidRPr="00F6386A">
        <w:t>construction</w:t>
      </w:r>
      <w:r w:rsidRPr="00F6386A">
        <w:rPr>
          <w:rStyle w:val="cf01"/>
          <w:rFonts w:ascii="Arial Narrow" w:hAnsi="Arial Narrow"/>
          <w:sz w:val="20"/>
          <w:szCs w:val="20"/>
          <w:u w:val="none"/>
        </w:rPr>
        <w:t xml:space="preserve"> material, manufactured product, o</w:t>
      </w:r>
      <w:r w:rsidR="00903503" w:rsidRPr="00F6386A">
        <w:rPr>
          <w:rStyle w:val="cf01"/>
          <w:rFonts w:ascii="Arial Narrow" w:hAnsi="Arial Narrow"/>
          <w:sz w:val="20"/>
          <w:szCs w:val="20"/>
          <w:u w:val="none"/>
        </w:rPr>
        <w:t>r</w:t>
      </w:r>
      <w:r w:rsidRPr="00F6386A">
        <w:rPr>
          <w:rStyle w:val="cf01"/>
          <w:rFonts w:ascii="Arial Narrow" w:hAnsi="Arial Narrow"/>
          <w:sz w:val="20"/>
          <w:szCs w:val="20"/>
          <w:u w:val="none"/>
        </w:rPr>
        <w:t xml:space="preserve"> </w:t>
      </w:r>
      <w:r w:rsidR="005A7D31" w:rsidRPr="00F6386A">
        <w:rPr>
          <w:rStyle w:val="cf01"/>
          <w:rFonts w:ascii="Arial Narrow" w:hAnsi="Arial Narrow"/>
          <w:sz w:val="20"/>
          <w:szCs w:val="20"/>
          <w:u w:val="none"/>
        </w:rPr>
        <w:t>excluded</w:t>
      </w:r>
      <w:r w:rsidR="00CE3A3B" w:rsidRPr="00F6386A">
        <w:rPr>
          <w:rStyle w:val="cf01"/>
          <w:rFonts w:ascii="Arial Narrow" w:hAnsi="Arial Narrow"/>
          <w:sz w:val="20"/>
          <w:szCs w:val="20"/>
          <w:u w:val="none"/>
        </w:rPr>
        <w:t xml:space="preserve"> material</w:t>
      </w:r>
      <w:r w:rsidRPr="00F6386A">
        <w:rPr>
          <w:rStyle w:val="cf01"/>
          <w:rFonts w:ascii="Arial Narrow" w:hAnsi="Arial Narrow"/>
          <w:sz w:val="20"/>
          <w:szCs w:val="20"/>
          <w:u w:val="none"/>
        </w:rPr>
        <w:t xml:space="preserve">. </w:t>
      </w:r>
      <w:r w:rsidR="00611E60" w:rsidRPr="00F6386A">
        <w:rPr>
          <w:rStyle w:val="cf01"/>
          <w:rFonts w:ascii="Arial Narrow" w:hAnsi="Arial Narrow"/>
          <w:sz w:val="20"/>
          <w:szCs w:val="20"/>
          <w:u w:val="none"/>
        </w:rPr>
        <w:t xml:space="preserve">Refer to the Buy America </w:t>
      </w:r>
      <w:r w:rsidR="00611E60" w:rsidRPr="00F6386A">
        <w:t>Material</w:t>
      </w:r>
      <w:r w:rsidR="00611E60" w:rsidRPr="00F6386A">
        <w:rPr>
          <w:rStyle w:val="cf01"/>
          <w:rFonts w:ascii="Arial Narrow" w:hAnsi="Arial Narrow"/>
          <w:sz w:val="20"/>
          <w:szCs w:val="20"/>
          <w:u w:val="none"/>
        </w:rPr>
        <w:t xml:space="preserve"> Classification Sheet found </w:t>
      </w:r>
      <w:r w:rsidR="006673F6">
        <w:rPr>
          <w:rStyle w:val="cf01"/>
          <w:rFonts w:ascii="Arial Narrow" w:hAnsi="Arial Narrow"/>
          <w:sz w:val="20"/>
          <w:szCs w:val="20"/>
          <w:u w:val="none"/>
        </w:rPr>
        <w:t>at</w:t>
      </w:r>
      <w:r w:rsidR="00611E60" w:rsidRPr="000E2A86">
        <w:rPr>
          <w:rStyle w:val="cf01"/>
          <w:rFonts w:ascii="Arial Narrow" w:hAnsi="Arial Narrow"/>
          <w:sz w:val="20"/>
          <w:szCs w:val="20"/>
          <w:u w:val="none"/>
        </w:rPr>
        <w:t xml:space="preserve"> </w:t>
      </w:r>
      <w:hyperlink r:id="rId11" w:history="1">
        <w:r w:rsidR="00F94F97">
          <w:rPr>
            <w:rStyle w:val="Hyperlink"/>
            <w:rFonts w:cs="Segoe UI"/>
          </w:rPr>
          <w:t>https://www.txdot.gov/business/resources/materials/buy-america/buy-america-material-classification-sheet.html</w:t>
        </w:r>
      </w:hyperlink>
      <w:r w:rsidR="00B85D5B">
        <w:rPr>
          <w:rStyle w:val="cf01"/>
          <w:rFonts w:ascii="Arial Narrow" w:hAnsi="Arial Narrow"/>
          <w:sz w:val="20"/>
          <w:szCs w:val="20"/>
          <w:u w:val="none"/>
        </w:rPr>
        <w:t xml:space="preserve"> </w:t>
      </w:r>
      <w:r w:rsidR="00611E60" w:rsidRPr="00F6386A">
        <w:rPr>
          <w:rStyle w:val="cf01"/>
          <w:rFonts w:ascii="Arial Narrow" w:hAnsi="Arial Narrow"/>
          <w:sz w:val="20"/>
          <w:szCs w:val="20"/>
          <w:u w:val="none"/>
        </w:rPr>
        <w:t xml:space="preserve">for </w:t>
      </w:r>
      <w:r w:rsidR="00A90853" w:rsidRPr="00F6386A">
        <w:rPr>
          <w:rStyle w:val="cf01"/>
          <w:rFonts w:ascii="Arial Narrow" w:hAnsi="Arial Narrow"/>
          <w:sz w:val="20"/>
          <w:szCs w:val="20"/>
          <w:u w:val="none"/>
        </w:rPr>
        <w:t xml:space="preserve">additional </w:t>
      </w:r>
      <w:r w:rsidR="00611E60" w:rsidRPr="00F6386A">
        <w:rPr>
          <w:rStyle w:val="cf01"/>
          <w:rFonts w:ascii="Arial Narrow" w:hAnsi="Arial Narrow"/>
          <w:sz w:val="20"/>
          <w:szCs w:val="20"/>
          <w:u w:val="none"/>
        </w:rPr>
        <w:t>clarification on material classification.</w:t>
      </w:r>
    </w:p>
    <w:p w14:paraId="40D54C2C" w14:textId="77777777" w:rsidR="000A6C67" w:rsidRPr="00DC3AEA" w:rsidRDefault="000A6C67" w:rsidP="00F94F97">
      <w:pPr>
        <w:pStyle w:val="Heading3"/>
        <w:numPr>
          <w:ilvl w:val="2"/>
          <w:numId w:val="5"/>
        </w:numPr>
        <w:rPr>
          <w:rStyle w:val="cf01"/>
          <w:rFonts w:ascii="Arial Narrow" w:hAnsi="Arial Narrow" w:cs="Times New Roman"/>
          <w:sz w:val="20"/>
          <w:szCs w:val="20"/>
          <w:u w:val="none"/>
        </w:rPr>
      </w:pPr>
      <w:r w:rsidRPr="00F6386A">
        <w:rPr>
          <w:b/>
          <w:bCs/>
        </w:rPr>
        <w:t>Materials Excluded from Buy America.</w:t>
      </w:r>
      <w:r w:rsidRPr="00F6386A">
        <w:t xml:space="preserve"> Excluded Materials mean cement and cementitious material; aggregates such as stone, sand, or gravel; or aggregate binding agents or additives. Excluded Materials do not require domestic sourcing or Buy America certification.</w:t>
      </w:r>
      <w:r w:rsidR="00085195" w:rsidRPr="00F6386A">
        <w:t xml:space="preserve"> In addition, </w:t>
      </w:r>
      <w:r w:rsidR="007E48CF" w:rsidRPr="00F6386A">
        <w:t>m</w:t>
      </w:r>
      <w:r w:rsidR="00085195" w:rsidRPr="00F6386A">
        <w:t>ixtures of concrete or asphalt delivered to a job site without final form for incorporation into a project are not a manufactured product and are considered excluded.</w:t>
      </w:r>
    </w:p>
    <w:p w14:paraId="51D80641" w14:textId="77777777" w:rsidR="004F0C6C" w:rsidRPr="00DC3AEA" w:rsidRDefault="009F33DF" w:rsidP="00F94F97">
      <w:pPr>
        <w:pStyle w:val="Heading3"/>
        <w:numPr>
          <w:ilvl w:val="2"/>
          <w:numId w:val="5"/>
        </w:numPr>
        <w:rPr>
          <w:rStyle w:val="cf11"/>
          <w:rFonts w:ascii="Arial Narrow" w:hAnsi="Arial Narrow" w:cs="Times New Roman"/>
          <w:sz w:val="20"/>
          <w:szCs w:val="20"/>
        </w:rPr>
      </w:pPr>
      <w:r w:rsidRPr="00F6386A">
        <w:rPr>
          <w:rStyle w:val="cf01"/>
          <w:rFonts w:ascii="Arial Narrow" w:hAnsi="Arial Narrow"/>
          <w:b/>
          <w:bCs/>
          <w:sz w:val="20"/>
          <w:szCs w:val="20"/>
          <w:u w:val="none"/>
        </w:rPr>
        <w:t xml:space="preserve">Iron </w:t>
      </w:r>
      <w:r w:rsidR="000B163F" w:rsidRPr="00F6386A">
        <w:rPr>
          <w:rStyle w:val="cf01"/>
          <w:rFonts w:ascii="Arial Narrow" w:hAnsi="Arial Narrow"/>
          <w:b/>
          <w:bCs/>
          <w:sz w:val="20"/>
          <w:szCs w:val="20"/>
          <w:u w:val="none"/>
        </w:rPr>
        <w:t>or</w:t>
      </w:r>
      <w:r w:rsidRPr="00F6386A">
        <w:rPr>
          <w:rStyle w:val="cf01"/>
          <w:rFonts w:ascii="Arial Narrow" w:hAnsi="Arial Narrow"/>
          <w:b/>
          <w:bCs/>
          <w:sz w:val="20"/>
          <w:szCs w:val="20"/>
          <w:u w:val="none"/>
        </w:rPr>
        <w:t xml:space="preserve"> Steel</w:t>
      </w:r>
      <w:r w:rsidR="00692CF5" w:rsidRPr="00F6386A">
        <w:rPr>
          <w:rStyle w:val="cf01"/>
          <w:rFonts w:ascii="Arial Narrow" w:hAnsi="Arial Narrow"/>
          <w:b/>
          <w:bCs/>
          <w:sz w:val="20"/>
          <w:szCs w:val="20"/>
          <w:u w:val="none"/>
        </w:rPr>
        <w:t xml:space="preserve"> Product</w:t>
      </w:r>
      <w:r w:rsidR="00260E8A" w:rsidRPr="00F6386A">
        <w:rPr>
          <w:rStyle w:val="cf01"/>
          <w:rFonts w:ascii="Arial Narrow" w:hAnsi="Arial Narrow"/>
          <w:sz w:val="20"/>
          <w:szCs w:val="20"/>
          <w:u w:val="none"/>
        </w:rPr>
        <w:t>.</w:t>
      </w:r>
      <w:r w:rsidR="003312BE" w:rsidRPr="00F6386A">
        <w:rPr>
          <w:rStyle w:val="cf01"/>
          <w:rFonts w:ascii="Arial Narrow" w:hAnsi="Arial Narrow"/>
          <w:sz w:val="20"/>
          <w:szCs w:val="20"/>
          <w:u w:val="none"/>
        </w:rPr>
        <w:t xml:space="preserve"> </w:t>
      </w:r>
      <w:r w:rsidR="0095472E" w:rsidRPr="00F6386A">
        <w:rPr>
          <w:rStyle w:val="cf01"/>
          <w:rFonts w:ascii="Arial Narrow" w:hAnsi="Arial Narrow"/>
          <w:sz w:val="20"/>
          <w:szCs w:val="20"/>
          <w:u w:val="none"/>
        </w:rPr>
        <w:t>Iron or steel products</w:t>
      </w:r>
      <w:r w:rsidR="0095472E" w:rsidRPr="00F6386A">
        <w:rPr>
          <w:rStyle w:val="cf11"/>
          <w:rFonts w:ascii="Arial Narrow" w:hAnsi="Arial Narrow"/>
          <w:sz w:val="20"/>
          <w:szCs w:val="20"/>
        </w:rPr>
        <w:t xml:space="preserve"> means articles, materials, or supplies that c</w:t>
      </w:r>
      <w:r w:rsidR="008548E6" w:rsidRPr="00F6386A">
        <w:rPr>
          <w:rStyle w:val="cf11"/>
          <w:rFonts w:ascii="Arial Narrow" w:hAnsi="Arial Narrow"/>
          <w:sz w:val="20"/>
          <w:szCs w:val="20"/>
        </w:rPr>
        <w:t xml:space="preserve">onsist </w:t>
      </w:r>
      <w:r w:rsidR="004F0C6C" w:rsidRPr="00F6386A">
        <w:rPr>
          <w:rStyle w:val="cf11"/>
          <w:rFonts w:ascii="Arial Narrow" w:hAnsi="Arial Narrow"/>
          <w:sz w:val="20"/>
          <w:szCs w:val="20"/>
        </w:rPr>
        <w:t xml:space="preserve">wholly or predominantly </w:t>
      </w:r>
      <w:r w:rsidR="008548E6" w:rsidRPr="00F6386A">
        <w:rPr>
          <w:rStyle w:val="cf11"/>
          <w:rFonts w:ascii="Arial Narrow" w:hAnsi="Arial Narrow"/>
          <w:sz w:val="20"/>
          <w:szCs w:val="20"/>
        </w:rPr>
        <w:t>of iron or steel or a combination of both</w:t>
      </w:r>
      <w:r w:rsidR="00326221" w:rsidRPr="00F6386A">
        <w:rPr>
          <w:rStyle w:val="cf11"/>
          <w:rFonts w:ascii="Arial Narrow" w:hAnsi="Arial Narrow"/>
          <w:sz w:val="20"/>
          <w:szCs w:val="20"/>
        </w:rPr>
        <w:t>.</w:t>
      </w:r>
      <w:r w:rsidR="00085195" w:rsidRPr="00F6386A">
        <w:rPr>
          <w:rStyle w:val="cf11"/>
          <w:rFonts w:ascii="Arial Narrow" w:hAnsi="Arial Narrow"/>
          <w:sz w:val="20"/>
          <w:szCs w:val="20"/>
        </w:rPr>
        <w:t xml:space="preserve"> For iron or steel products that are</w:t>
      </w:r>
      <w:r w:rsidR="007B349F" w:rsidRPr="00F6386A">
        <w:rPr>
          <w:rStyle w:val="cf11"/>
          <w:rFonts w:ascii="Arial Narrow" w:hAnsi="Arial Narrow"/>
          <w:sz w:val="20"/>
          <w:szCs w:val="20"/>
        </w:rPr>
        <w:t xml:space="preserve"> wholly or </w:t>
      </w:r>
      <w:r w:rsidR="00085195" w:rsidRPr="00F6386A">
        <w:rPr>
          <w:rStyle w:val="cf11"/>
          <w:rFonts w:ascii="Arial Narrow" w:hAnsi="Arial Narrow"/>
          <w:sz w:val="20"/>
          <w:szCs w:val="20"/>
        </w:rPr>
        <w:t>predominantly iron or steel, all manufacturing of the iron or steel must occur in the United States.</w:t>
      </w:r>
    </w:p>
    <w:p w14:paraId="6774D662" w14:textId="77777777" w:rsidR="005B78E1" w:rsidRPr="00F6386A" w:rsidRDefault="005B78E1" w:rsidP="007A1706">
      <w:pPr>
        <w:pStyle w:val="NoSpacing"/>
      </w:pPr>
      <w:r w:rsidRPr="00F6386A">
        <w:rPr>
          <w:rStyle w:val="Emphasis"/>
          <w:i w:val="0"/>
          <w:iCs w:val="0"/>
        </w:rPr>
        <w:t>Predominantly of iron or steel or a combination of both</w:t>
      </w:r>
      <w:r w:rsidR="00692CF5" w:rsidRPr="00F6386A">
        <w:t xml:space="preserve"> means</w:t>
      </w:r>
      <w:r w:rsidR="00564667" w:rsidRPr="00F6386A">
        <w:t xml:space="preserve"> </w:t>
      </w:r>
      <w:r w:rsidR="00692CF5" w:rsidRPr="00F6386A">
        <w:t>t</w:t>
      </w:r>
      <w:r w:rsidRPr="00F6386A">
        <w: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r w:rsidR="00357556" w:rsidRPr="00F6386A">
        <w:t xml:space="preserve"> </w:t>
      </w:r>
    </w:p>
    <w:p w14:paraId="08516797" w14:textId="77777777" w:rsidR="002F6D37" w:rsidRPr="00F6386A" w:rsidRDefault="002F6D37" w:rsidP="00B85D5B">
      <w:pPr>
        <w:pStyle w:val="Heading3"/>
        <w:numPr>
          <w:ilvl w:val="0"/>
          <w:numId w:val="0"/>
        </w:numPr>
        <w:ind w:left="1440"/>
      </w:pPr>
      <w:r w:rsidRPr="00F6386A">
        <w:t xml:space="preserve">For </w:t>
      </w:r>
      <w:r w:rsidR="000B163F" w:rsidRPr="00F6386A">
        <w:t>iron</w:t>
      </w:r>
      <w:r w:rsidRPr="00F6386A">
        <w:t xml:space="preserve"> or </w:t>
      </w:r>
      <w:r w:rsidR="000B163F" w:rsidRPr="00F6386A">
        <w:t>steel</w:t>
      </w:r>
      <w:r w:rsidRPr="00F6386A">
        <w:t xml:space="preserve"> </w:t>
      </w:r>
      <w:r w:rsidR="000B163F" w:rsidRPr="00F6386A">
        <w:t>products</w:t>
      </w:r>
      <w:r w:rsidRPr="00F6386A">
        <w:t>, manufacturing includes any process that modifies the chemical content, physical shape or size, or final finish of a product. The manufacturing process begins with initial melting and mixing and continues through fabrication (</w:t>
      </w:r>
      <w:r w:rsidR="0020450E" w:rsidRPr="00F6386A">
        <w:t xml:space="preserve">e.g., </w:t>
      </w:r>
      <w:r w:rsidRPr="00F6386A">
        <w:t>cutting, drilling, welding, bending.) and coating (</w:t>
      </w:r>
      <w:r w:rsidR="00854EE5" w:rsidRPr="00F6386A">
        <w:t xml:space="preserve">e.g., </w:t>
      </w:r>
      <w:r w:rsidRPr="00F6386A">
        <w:t>paint, galvanizing, epoxy).</w:t>
      </w:r>
    </w:p>
    <w:p w14:paraId="35FFB43E" w14:textId="77777777" w:rsidR="002F6D37" w:rsidRPr="00F6386A" w:rsidRDefault="002F6D37" w:rsidP="003312BE">
      <w:pPr>
        <w:pStyle w:val="NoSpacing"/>
      </w:pPr>
      <w:r w:rsidRPr="00F6386A">
        <w:t xml:space="preserve">For </w:t>
      </w:r>
      <w:r w:rsidR="000B163F" w:rsidRPr="00F6386A">
        <w:t>iron</w:t>
      </w:r>
      <w:r w:rsidRPr="00F6386A">
        <w:t xml:space="preserve"> or </w:t>
      </w:r>
      <w:r w:rsidR="000B163F" w:rsidRPr="00F6386A">
        <w:t>steel</w:t>
      </w:r>
      <w:r w:rsidRPr="00F6386A">
        <w:t xml:space="preserve"> </w:t>
      </w:r>
      <w:r w:rsidR="008942B9" w:rsidRPr="00F6386A">
        <w:t>products</w:t>
      </w:r>
      <w:r w:rsidR="00854EE5" w:rsidRPr="00F6386A">
        <w:t>,</w:t>
      </w:r>
      <w:r w:rsidR="008942B9" w:rsidRPr="00F6386A">
        <w:t xml:space="preserve"> </w:t>
      </w:r>
      <w:r w:rsidRPr="00F6386A">
        <w:t>submit a notarized original FORM D-9-USA-1 (Department Form 1818) with the proper attachments for verification of compliance.</w:t>
      </w:r>
    </w:p>
    <w:p w14:paraId="2DB284B1" w14:textId="61997073" w:rsidR="002F6D37" w:rsidRPr="00F6386A" w:rsidRDefault="009F33DF" w:rsidP="5A1CE97A">
      <w:pPr>
        <w:pStyle w:val="Heading3"/>
      </w:pPr>
      <w:r w:rsidRPr="5A1CE97A">
        <w:rPr>
          <w:b/>
          <w:bCs/>
        </w:rPr>
        <w:t>Construction Materials</w:t>
      </w:r>
      <w:r w:rsidR="00260E8A">
        <w:t xml:space="preserve">. </w:t>
      </w:r>
      <w:r w:rsidR="002F6D37">
        <w:t>Construction materials are classified as</w:t>
      </w:r>
      <w:r w:rsidR="00BF1428">
        <w:t xml:space="preserve"> articles, materials, or supplies that consist of only one of the items listed in bullets below</w:t>
      </w:r>
      <w:r w:rsidR="00623F64">
        <w:t>.</w:t>
      </w:r>
      <w:r w:rsidR="00BF1428">
        <w:t xml:space="preserve"> </w:t>
      </w:r>
      <w:r w:rsidR="00414A69">
        <w:t>Minor additions</w:t>
      </w:r>
      <w:r w:rsidR="00692184">
        <w:t xml:space="preserve"> of </w:t>
      </w:r>
      <w:r w:rsidR="00414DC6">
        <w:t xml:space="preserve">articles, </w:t>
      </w:r>
      <w:r w:rsidR="00692184">
        <w:t>materials, supplies, or binding agents</w:t>
      </w:r>
      <w:r w:rsidR="00E9011B">
        <w:t xml:space="preserve"> (as determined by </w:t>
      </w:r>
      <w:r w:rsidR="00854EE5">
        <w:t xml:space="preserve">the </w:t>
      </w:r>
      <w:r w:rsidR="00E9011B">
        <w:t xml:space="preserve">plans or </w:t>
      </w:r>
      <w:r w:rsidR="00854EE5">
        <w:t xml:space="preserve">the </w:t>
      </w:r>
      <w:r w:rsidR="00E9011B">
        <w:t xml:space="preserve">Engineer) </w:t>
      </w:r>
      <w:r w:rsidR="00414A69">
        <w:t>to any of the items listed</w:t>
      </w:r>
      <w:r w:rsidR="00692184">
        <w:t xml:space="preserve"> do not change the </w:t>
      </w:r>
      <w:r w:rsidR="00441D79">
        <w:t>classification</w:t>
      </w:r>
      <w:r w:rsidR="00692184">
        <w:t xml:space="preserve"> of</w:t>
      </w:r>
      <w:r w:rsidR="00414A69">
        <w:t xml:space="preserve"> a construction material</w:t>
      </w:r>
      <w:r w:rsidR="00BF1428">
        <w:t xml:space="preserve">. </w:t>
      </w:r>
    </w:p>
    <w:p w14:paraId="34994FCC" w14:textId="77777777" w:rsidR="002F6D37" w:rsidRPr="00F6386A" w:rsidRDefault="002F6D37" w:rsidP="00F94F97">
      <w:pPr>
        <w:pStyle w:val="ListBullet"/>
        <w:numPr>
          <w:ilvl w:val="0"/>
          <w:numId w:val="6"/>
        </w:numPr>
        <w:ind w:left="1800"/>
      </w:pPr>
      <w:r w:rsidRPr="00F6386A">
        <w:t xml:space="preserve">non-ferrous metals, </w:t>
      </w:r>
    </w:p>
    <w:p w14:paraId="7897023F" w14:textId="77777777" w:rsidR="002F6D37" w:rsidRPr="00F6386A" w:rsidRDefault="002F6D37" w:rsidP="00F94F97">
      <w:pPr>
        <w:pStyle w:val="ListBullet"/>
        <w:numPr>
          <w:ilvl w:val="0"/>
          <w:numId w:val="6"/>
        </w:numPr>
        <w:ind w:left="1800"/>
      </w:pPr>
      <w:r w:rsidRPr="00F6386A">
        <w:t>plastic and polymer-based products (including polyvinyl chloride, composite building materials, and polymers</w:t>
      </w:r>
      <w:r w:rsidR="000E2A86" w:rsidRPr="00F6386A">
        <w:rPr>
          <w:lang w:eastAsia="x-none"/>
        </w:rPr>
        <w:t xml:space="preserve"> </w:t>
      </w:r>
      <w:r w:rsidRPr="00F6386A">
        <w:t>used in fiber optic cables),</w:t>
      </w:r>
    </w:p>
    <w:p w14:paraId="543E337B" w14:textId="77777777" w:rsidR="002F6D37" w:rsidRPr="00F6386A" w:rsidRDefault="002F6D37" w:rsidP="00F94F97">
      <w:pPr>
        <w:pStyle w:val="ListBullet"/>
        <w:numPr>
          <w:ilvl w:val="0"/>
          <w:numId w:val="6"/>
        </w:numPr>
        <w:ind w:left="1800"/>
      </w:pPr>
      <w:r w:rsidRPr="00F6386A">
        <w:lastRenderedPageBreak/>
        <w:t>glass (including optic glass),</w:t>
      </w:r>
    </w:p>
    <w:p w14:paraId="7149D49D" w14:textId="77777777" w:rsidR="001A3DDA" w:rsidRPr="00F6386A" w:rsidRDefault="008C4175" w:rsidP="00F94F97">
      <w:pPr>
        <w:pStyle w:val="ListBullet"/>
        <w:numPr>
          <w:ilvl w:val="0"/>
          <w:numId w:val="6"/>
        </w:numPr>
        <w:ind w:left="1800"/>
      </w:pPr>
      <w:r w:rsidRPr="00F6386A">
        <w:t>f</w:t>
      </w:r>
      <w:r w:rsidR="001A3DDA" w:rsidRPr="00F6386A">
        <w:t>iber optic cable (including drop cable),</w:t>
      </w:r>
    </w:p>
    <w:p w14:paraId="386E908F" w14:textId="77777777" w:rsidR="001A3DDA" w:rsidRPr="00F6386A" w:rsidRDefault="00C30D61" w:rsidP="00F94F97">
      <w:pPr>
        <w:pStyle w:val="ListBullet"/>
        <w:numPr>
          <w:ilvl w:val="0"/>
          <w:numId w:val="6"/>
        </w:numPr>
        <w:ind w:left="1800"/>
      </w:pPr>
      <w:r w:rsidRPr="00F6386A">
        <w:t>o</w:t>
      </w:r>
      <w:r w:rsidR="001A3DDA" w:rsidRPr="00F6386A">
        <w:t>ptical fiber,</w:t>
      </w:r>
    </w:p>
    <w:p w14:paraId="04AC8BCE" w14:textId="77777777" w:rsidR="001A3DDA" w:rsidRPr="00F6386A" w:rsidRDefault="002F6D37" w:rsidP="00F94F97">
      <w:pPr>
        <w:pStyle w:val="ListBullet"/>
        <w:numPr>
          <w:ilvl w:val="0"/>
          <w:numId w:val="6"/>
        </w:numPr>
        <w:ind w:left="1800"/>
      </w:pPr>
      <w:r w:rsidRPr="00F6386A">
        <w:t>lumber,</w:t>
      </w:r>
    </w:p>
    <w:p w14:paraId="6A7C06BF" w14:textId="77777777" w:rsidR="002F6D37" w:rsidRPr="00F6386A" w:rsidRDefault="008C4175" w:rsidP="00F94F97">
      <w:pPr>
        <w:pStyle w:val="ListBullet"/>
        <w:numPr>
          <w:ilvl w:val="0"/>
          <w:numId w:val="6"/>
        </w:numPr>
        <w:ind w:left="1800"/>
      </w:pPr>
      <w:r w:rsidRPr="00F6386A">
        <w:t>e</w:t>
      </w:r>
      <w:r w:rsidR="001A3DDA" w:rsidRPr="00F6386A">
        <w:t>ngineered wood,</w:t>
      </w:r>
      <w:r w:rsidR="002F6D37" w:rsidRPr="00F6386A">
        <w:t xml:space="preserve"> or</w:t>
      </w:r>
    </w:p>
    <w:p w14:paraId="331BADF8" w14:textId="77777777" w:rsidR="002F6D37" w:rsidRPr="00F6386A" w:rsidRDefault="002F6D37" w:rsidP="00F94F97">
      <w:pPr>
        <w:pStyle w:val="ListBullet"/>
        <w:numPr>
          <w:ilvl w:val="0"/>
          <w:numId w:val="6"/>
        </w:numPr>
        <w:ind w:left="1800"/>
      </w:pPr>
      <w:r w:rsidRPr="00F6386A">
        <w:t>drywall.</w:t>
      </w:r>
    </w:p>
    <w:p w14:paraId="47EDE21A" w14:textId="77777777" w:rsidR="002F6D37" w:rsidRPr="00F6386A" w:rsidRDefault="002F6D37" w:rsidP="003312BE">
      <w:pPr>
        <w:pStyle w:val="NoSpacing"/>
      </w:pPr>
      <w:r w:rsidRPr="00F6386A">
        <w:t>For construction materials, submit a Construction Material Buy America Certification Form (Department Form</w:t>
      </w:r>
      <w:r w:rsidR="003312BE" w:rsidRPr="00F6386A">
        <w:t> </w:t>
      </w:r>
      <w:r w:rsidRPr="00F6386A">
        <w:t>2806) for verification of compliance</w:t>
      </w:r>
      <w:r w:rsidR="008C4175" w:rsidRPr="00F6386A">
        <w:t xml:space="preserve"> that all manufacturing processes, as required, occurred in the United States</w:t>
      </w:r>
      <w:r w:rsidRPr="00F6386A">
        <w:t>.</w:t>
      </w:r>
      <w:r w:rsidR="00A25784" w:rsidRPr="00F6386A">
        <w:t xml:space="preserve"> Each construction material has specific certification requirements stated below.</w:t>
      </w:r>
      <w:r w:rsidRPr="00F6386A">
        <w:t xml:space="preserve"> Provide additional documentation as requested.</w:t>
      </w:r>
      <w:r w:rsidR="00933F92" w:rsidRPr="00F6386A">
        <w:t xml:space="preserve"> </w:t>
      </w:r>
    </w:p>
    <w:p w14:paraId="0C07E593" w14:textId="200EE8E9" w:rsidR="002E3A66" w:rsidRPr="00F6386A" w:rsidRDefault="002E3A66" w:rsidP="003312BE">
      <w:pPr>
        <w:pStyle w:val="NoSpacing"/>
      </w:pPr>
      <w:r w:rsidRPr="00F6386A">
        <w:t>For non-ferrous metals</w:t>
      </w:r>
      <w:r w:rsidR="008C4175" w:rsidRPr="00F6386A">
        <w:t>,</w:t>
      </w:r>
      <w:r w:rsidRPr="00F6386A">
        <w:t xml:space="preserve"> </w:t>
      </w:r>
      <w:r w:rsidR="00E11AC5" w:rsidRPr="00F6386A">
        <w:t xml:space="preserve">verification of compliance </w:t>
      </w:r>
      <w:r w:rsidR="00667C61" w:rsidRPr="00F6386A">
        <w:t>requires all manufacturing processes, from initial smelting or melting through final shaping, coating, and assembly, occurred in the United States.</w:t>
      </w:r>
    </w:p>
    <w:p w14:paraId="25FF01FC" w14:textId="3ADFFB34" w:rsidR="00A25784" w:rsidRPr="00F6386A" w:rsidRDefault="002E3A66" w:rsidP="003312BE">
      <w:pPr>
        <w:pStyle w:val="NoSpacing"/>
      </w:pPr>
      <w:r w:rsidRPr="00F6386A">
        <w:t>For plastic and polymer-based products (including polyvinyl chloride, composite building materials, and polymers used in fiber optic cables)</w:t>
      </w:r>
      <w:r w:rsidR="008C4175" w:rsidRPr="00F6386A">
        <w:t>,</w:t>
      </w:r>
      <w:r w:rsidRPr="00F6386A">
        <w:t xml:space="preserve"> </w:t>
      </w:r>
      <w:r w:rsidR="007B349F" w:rsidRPr="00F6386A">
        <w:t>verification</w:t>
      </w:r>
      <w:r w:rsidR="00E11AC5" w:rsidRPr="00F6386A">
        <w:t xml:space="preserve"> of compliance</w:t>
      </w:r>
      <w:r w:rsidR="007B349F" w:rsidRPr="00F6386A">
        <w:t xml:space="preserve"> </w:t>
      </w:r>
      <w:r w:rsidR="00667C61" w:rsidRPr="00F6386A">
        <w:t xml:space="preserve">requires all manufacturing processes, from initial combination of constituent plastic or polymer-based inputs, or, where applicable, constituent composite materials, until the item is in its final form, occurred in the United States. </w:t>
      </w:r>
    </w:p>
    <w:p w14:paraId="42FBE242" w14:textId="1FF4CB86" w:rsidR="00A25784" w:rsidRPr="00F6386A" w:rsidRDefault="002E3A66" w:rsidP="003312BE">
      <w:pPr>
        <w:pStyle w:val="NoSpacing"/>
      </w:pPr>
      <w:r w:rsidRPr="00F6386A">
        <w:t>For glass (including optic glass)</w:t>
      </w:r>
      <w:r w:rsidR="008C4175" w:rsidRPr="00F6386A">
        <w:t>,</w:t>
      </w:r>
      <w:r w:rsidRPr="00F6386A">
        <w:t xml:space="preserve"> </w:t>
      </w:r>
      <w:r w:rsidR="00E11AC5" w:rsidRPr="00F6386A">
        <w:t xml:space="preserve">verification of compliance </w:t>
      </w:r>
      <w:r w:rsidR="00A25784" w:rsidRPr="00F6386A">
        <w:t>requires al</w:t>
      </w:r>
      <w:r w:rsidR="00667C61" w:rsidRPr="00F6386A">
        <w:t>l manufacturing</w:t>
      </w:r>
      <w:r w:rsidR="00A25784" w:rsidRPr="00F6386A">
        <w:t xml:space="preserve"> </w:t>
      </w:r>
      <w:r w:rsidR="00667C61" w:rsidRPr="00F6386A">
        <w:t>processes, from initial batching and</w:t>
      </w:r>
      <w:r w:rsidR="00A25784" w:rsidRPr="00F6386A">
        <w:t xml:space="preserve"> </w:t>
      </w:r>
      <w:r w:rsidR="00667C61" w:rsidRPr="00F6386A">
        <w:t>melting of raw materials through</w:t>
      </w:r>
      <w:r w:rsidR="00A25784" w:rsidRPr="00F6386A">
        <w:t xml:space="preserve"> </w:t>
      </w:r>
      <w:r w:rsidR="00667C61" w:rsidRPr="00F6386A">
        <w:t>annealing, cooling, and cutting,</w:t>
      </w:r>
      <w:r w:rsidR="00A25784" w:rsidRPr="00F6386A">
        <w:t xml:space="preserve"> </w:t>
      </w:r>
      <w:r w:rsidR="00667C61" w:rsidRPr="00F6386A">
        <w:t>occurred in the United States.</w:t>
      </w:r>
    </w:p>
    <w:p w14:paraId="5423E347" w14:textId="36A1FE7D" w:rsidR="00A25784" w:rsidRPr="00F6386A" w:rsidRDefault="002E3A66" w:rsidP="003312BE">
      <w:pPr>
        <w:pStyle w:val="NoSpacing"/>
      </w:pPr>
      <w:r w:rsidRPr="00F6386A">
        <w:t>For fiber optic cable (including drop cable)</w:t>
      </w:r>
      <w:r w:rsidR="008C4175" w:rsidRPr="00F6386A">
        <w:t>,</w:t>
      </w:r>
      <w:r w:rsidRPr="00F6386A">
        <w:t xml:space="preserve"> </w:t>
      </w:r>
      <w:r w:rsidR="00E11AC5" w:rsidRPr="00F6386A">
        <w:t xml:space="preserve">verification of compliance </w:t>
      </w:r>
      <w:r w:rsidR="00667C61" w:rsidRPr="00F6386A">
        <w:t>requires all manufacturing processes, from the initial ribboning (if applicable),</w:t>
      </w:r>
      <w:r w:rsidR="00A25784" w:rsidRPr="00F6386A">
        <w:t xml:space="preserve"> </w:t>
      </w:r>
      <w:r w:rsidR="00667C61" w:rsidRPr="00F6386A">
        <w:t>through buffering, fiber stranding and</w:t>
      </w:r>
      <w:r w:rsidR="00A25784" w:rsidRPr="00F6386A">
        <w:t xml:space="preserve"> </w:t>
      </w:r>
      <w:r w:rsidR="00667C61" w:rsidRPr="00F6386A">
        <w:t>jacketing, occurred in the United States.</w:t>
      </w:r>
      <w:r w:rsidR="00A25784" w:rsidRPr="00F6386A">
        <w:t xml:space="preserve"> </w:t>
      </w:r>
      <w:r w:rsidR="00667C61" w:rsidRPr="00F6386A">
        <w:t>All manufacturing processes also</w:t>
      </w:r>
      <w:r w:rsidR="00A25784" w:rsidRPr="00F6386A">
        <w:t xml:space="preserve"> </w:t>
      </w:r>
      <w:r w:rsidR="00667C61" w:rsidRPr="00F6386A">
        <w:t>include the standards for glass and</w:t>
      </w:r>
      <w:r w:rsidR="00A25784" w:rsidRPr="00F6386A">
        <w:t xml:space="preserve"> </w:t>
      </w:r>
      <w:r w:rsidR="00667C61" w:rsidRPr="00F6386A">
        <w:t>optical fiber, but not for non-ferrous</w:t>
      </w:r>
      <w:r w:rsidR="00A25784" w:rsidRPr="00F6386A">
        <w:t xml:space="preserve"> </w:t>
      </w:r>
      <w:r w:rsidR="00667C61" w:rsidRPr="00F6386A">
        <w:t>metals, plastic and polymer-based</w:t>
      </w:r>
      <w:r w:rsidR="00A25784" w:rsidRPr="00F6386A">
        <w:t xml:space="preserve"> </w:t>
      </w:r>
      <w:r w:rsidR="00667C61" w:rsidRPr="00F6386A">
        <w:t>products,</w:t>
      </w:r>
      <w:r w:rsidR="00A25784" w:rsidRPr="00F6386A">
        <w:t xml:space="preserve"> o</w:t>
      </w:r>
      <w:r w:rsidR="00667C61" w:rsidRPr="00F6386A">
        <w:t>r any others</w:t>
      </w:r>
      <w:r w:rsidR="0070277A" w:rsidRPr="00F6386A">
        <w:t>.</w:t>
      </w:r>
    </w:p>
    <w:p w14:paraId="7FD30ACF" w14:textId="213DA080" w:rsidR="00A25784" w:rsidRPr="00F6386A" w:rsidRDefault="002E3A66" w:rsidP="003312BE">
      <w:pPr>
        <w:pStyle w:val="NoSpacing"/>
      </w:pPr>
      <w:r w:rsidRPr="00F6386A">
        <w:t>For optical fiber</w:t>
      </w:r>
      <w:r w:rsidR="008C4175" w:rsidRPr="00F6386A">
        <w:t>,</w:t>
      </w:r>
      <w:r w:rsidRPr="00F6386A">
        <w:t xml:space="preserve"> </w:t>
      </w:r>
      <w:r w:rsidR="00E11AC5" w:rsidRPr="00F6386A">
        <w:t xml:space="preserve">verification of compliance </w:t>
      </w:r>
      <w:r w:rsidR="00667C61" w:rsidRPr="00F6386A">
        <w:t xml:space="preserve">requires </w:t>
      </w:r>
      <w:r w:rsidR="00887A21" w:rsidRPr="00F6386A">
        <w:t>a</w:t>
      </w:r>
      <w:r w:rsidR="00667C61" w:rsidRPr="00F6386A">
        <w:t>ll manufacturing</w:t>
      </w:r>
      <w:r w:rsidR="00A25784" w:rsidRPr="00F6386A">
        <w:t xml:space="preserve"> </w:t>
      </w:r>
      <w:r w:rsidR="00667C61" w:rsidRPr="00F6386A">
        <w:t>processes, from the initial preform</w:t>
      </w:r>
      <w:r w:rsidR="00A25784" w:rsidRPr="00F6386A">
        <w:t xml:space="preserve"> </w:t>
      </w:r>
      <w:r w:rsidR="00667C61" w:rsidRPr="00F6386A">
        <w:t>fabrication stage through the</w:t>
      </w:r>
      <w:r w:rsidR="00A25784" w:rsidRPr="00F6386A">
        <w:t xml:space="preserve"> </w:t>
      </w:r>
      <w:r w:rsidR="00667C61" w:rsidRPr="00F6386A">
        <w:t>completion</w:t>
      </w:r>
      <w:r w:rsidR="00A25784" w:rsidRPr="00F6386A">
        <w:t xml:space="preserve"> </w:t>
      </w:r>
      <w:r w:rsidR="00667C61" w:rsidRPr="00F6386A">
        <w:t>of the draw, occurred in the United</w:t>
      </w:r>
      <w:r w:rsidR="00A25784" w:rsidRPr="00F6386A">
        <w:t xml:space="preserve"> </w:t>
      </w:r>
      <w:r w:rsidR="00667C61" w:rsidRPr="00F6386A">
        <w:t>States.</w:t>
      </w:r>
    </w:p>
    <w:p w14:paraId="5E52963E" w14:textId="2C9D41EA" w:rsidR="00A25784" w:rsidRPr="00F6386A" w:rsidRDefault="002E3A66" w:rsidP="003312BE">
      <w:pPr>
        <w:pStyle w:val="NoSpacing"/>
      </w:pPr>
      <w:r>
        <w:t>For lumber</w:t>
      </w:r>
      <w:r w:rsidR="008C4175">
        <w:t>,</w:t>
      </w:r>
      <w:r>
        <w:t xml:space="preserve"> </w:t>
      </w:r>
      <w:r w:rsidR="00E11AC5">
        <w:t xml:space="preserve">verification of compliance </w:t>
      </w:r>
      <w:r w:rsidR="00667C61">
        <w:t xml:space="preserve">requires </w:t>
      </w:r>
      <w:r w:rsidR="00887A21">
        <w:t>a</w:t>
      </w:r>
      <w:r w:rsidR="00667C61">
        <w:t>ll manufacturing</w:t>
      </w:r>
      <w:r w:rsidR="00A25784">
        <w:t xml:space="preserve"> </w:t>
      </w:r>
      <w:r w:rsidR="00667C61">
        <w:t>processes, from initial debarking</w:t>
      </w:r>
      <w:r w:rsidR="00A25784">
        <w:t xml:space="preserve"> </w:t>
      </w:r>
      <w:r w:rsidR="00667C61">
        <w:t xml:space="preserve">through treatment and </w:t>
      </w:r>
      <w:proofErr w:type="spellStart"/>
      <w:r w:rsidR="00667C61">
        <w:t>planing</w:t>
      </w:r>
      <w:proofErr w:type="spellEnd"/>
      <w:r w:rsidR="00667C61">
        <w:t xml:space="preserve">, </w:t>
      </w:r>
      <w:r w:rsidR="00A25784">
        <w:t>o</w:t>
      </w:r>
      <w:r w:rsidR="00667C61">
        <w:t>ccurred</w:t>
      </w:r>
      <w:r w:rsidR="00A25784">
        <w:t xml:space="preserve"> </w:t>
      </w:r>
      <w:r w:rsidR="00667C61">
        <w:t>in the United States.</w:t>
      </w:r>
    </w:p>
    <w:p w14:paraId="215AA9DC" w14:textId="551239E4" w:rsidR="00A25784" w:rsidRPr="00F6386A" w:rsidRDefault="002E3A66" w:rsidP="003312BE">
      <w:pPr>
        <w:pStyle w:val="NoSpacing"/>
      </w:pPr>
      <w:r w:rsidRPr="00F6386A">
        <w:t xml:space="preserve">For </w:t>
      </w:r>
      <w:r w:rsidR="00887A21" w:rsidRPr="00F6386A">
        <w:t>e</w:t>
      </w:r>
      <w:r w:rsidRPr="00F6386A">
        <w:t>ngineered wood</w:t>
      </w:r>
      <w:r w:rsidR="008C4175" w:rsidRPr="00F6386A">
        <w:t>,</w:t>
      </w:r>
      <w:r w:rsidRPr="00F6386A">
        <w:t xml:space="preserve"> </w:t>
      </w:r>
      <w:r w:rsidR="00E11AC5" w:rsidRPr="00F6386A">
        <w:t xml:space="preserve">verification of compliance </w:t>
      </w:r>
      <w:r w:rsidR="00667C61" w:rsidRPr="00F6386A">
        <w:t>requires</w:t>
      </w:r>
      <w:r w:rsidR="00A25784" w:rsidRPr="00F6386A">
        <w:t xml:space="preserve"> </w:t>
      </w:r>
      <w:r w:rsidR="00887A21" w:rsidRPr="00F6386A">
        <w:t>a</w:t>
      </w:r>
      <w:r w:rsidR="00A25784" w:rsidRPr="00F6386A">
        <w:t xml:space="preserve">ll manufacturing processes from the initial combination of constituent materials until the wood product is in its final form, occurred in the United States. </w:t>
      </w:r>
    </w:p>
    <w:p w14:paraId="2E330E87" w14:textId="52F64163" w:rsidR="002E3A66" w:rsidRPr="00F6386A" w:rsidRDefault="002E3A66" w:rsidP="003312BE">
      <w:pPr>
        <w:pStyle w:val="NoSpacing"/>
      </w:pPr>
      <w:r w:rsidRPr="00F6386A">
        <w:t>For drywall</w:t>
      </w:r>
      <w:r w:rsidR="008C4175" w:rsidRPr="00F6386A">
        <w:t>,</w:t>
      </w:r>
      <w:r w:rsidRPr="00F6386A">
        <w:t xml:space="preserve"> </w:t>
      </w:r>
      <w:r w:rsidR="00E11AC5" w:rsidRPr="00F6386A">
        <w:t xml:space="preserve">verification of compliance </w:t>
      </w:r>
      <w:r w:rsidR="00667C61" w:rsidRPr="00F6386A">
        <w:t xml:space="preserve">requires </w:t>
      </w:r>
      <w:r w:rsidR="00887A21" w:rsidRPr="00F6386A">
        <w:t>a</w:t>
      </w:r>
      <w:r w:rsidR="00667C61" w:rsidRPr="00F6386A">
        <w:t>ll manufacturing</w:t>
      </w:r>
      <w:r w:rsidR="00A25784" w:rsidRPr="00F6386A">
        <w:t xml:space="preserve"> </w:t>
      </w:r>
      <w:r w:rsidR="00667C61" w:rsidRPr="00F6386A">
        <w:t>processes, from initial blending of</w:t>
      </w:r>
      <w:r w:rsidR="00A25784" w:rsidRPr="00F6386A">
        <w:t xml:space="preserve"> </w:t>
      </w:r>
      <w:r w:rsidR="00667C61" w:rsidRPr="00F6386A">
        <w:t>mined or synthetic gypsum plaster and</w:t>
      </w:r>
      <w:r w:rsidR="00A25784" w:rsidRPr="00F6386A">
        <w:t xml:space="preserve"> </w:t>
      </w:r>
      <w:r w:rsidR="00667C61" w:rsidRPr="00F6386A">
        <w:t>additives through cutting and drying of</w:t>
      </w:r>
      <w:r w:rsidR="00A25784" w:rsidRPr="00F6386A">
        <w:t xml:space="preserve"> </w:t>
      </w:r>
      <w:r w:rsidR="00667C61" w:rsidRPr="00F6386A">
        <w:t>sandwiched panels, occurred in the</w:t>
      </w:r>
      <w:r w:rsidR="00A25784" w:rsidRPr="00F6386A">
        <w:t xml:space="preserve"> </w:t>
      </w:r>
      <w:r w:rsidR="00667C61" w:rsidRPr="00F6386A">
        <w:t>United States.</w:t>
      </w:r>
    </w:p>
    <w:p w14:paraId="77C10DF5" w14:textId="2507230C" w:rsidR="00564667" w:rsidRPr="00F6386A" w:rsidRDefault="00564667" w:rsidP="00F94F97">
      <w:pPr>
        <w:pStyle w:val="Heading3"/>
        <w:numPr>
          <w:ilvl w:val="2"/>
          <w:numId w:val="5"/>
        </w:numPr>
      </w:pPr>
      <w:r w:rsidRPr="00F6386A">
        <w:rPr>
          <w:b/>
          <w:bCs/>
        </w:rPr>
        <w:t>Manufactured Products</w:t>
      </w:r>
      <w:r w:rsidRPr="00F6386A">
        <w:t xml:space="preserve"> means articles, materials, or supplies that have been processed into a specific form and shape, or combined with other articles, materials, or supplies to create a product with different properties than the individual articles, materials, or supplies. Manufactured products may include components that are iron or steel products, excluded materials, or construction materials. Any product classified as an iron or steel product, excluded material, or construction material is not a manufactured product. </w:t>
      </w:r>
      <w:bookmarkStart w:id="0" w:name="_Hlk189827965"/>
      <w:r w:rsidRPr="00F6386A">
        <w:t>Mixtures of excluded materials delivered to a work site without final form for incorporation into a project are not a manufactured product.</w:t>
      </w:r>
      <w:bookmarkEnd w:id="0"/>
    </w:p>
    <w:p w14:paraId="444163B1" w14:textId="77777777" w:rsidR="00BB3373" w:rsidRDefault="00585879" w:rsidP="007A1706">
      <w:pPr>
        <w:pStyle w:val="Heading3"/>
        <w:numPr>
          <w:ilvl w:val="0"/>
          <w:numId w:val="0"/>
        </w:numPr>
        <w:ind w:left="720" w:firstLine="720"/>
      </w:pPr>
      <w:r w:rsidRPr="007A1706">
        <w:t>M</w:t>
      </w:r>
      <w:r w:rsidRPr="00564667">
        <w:t>anufactured product</w:t>
      </w:r>
      <w:r w:rsidR="002D33FD" w:rsidRPr="00564667">
        <w:t>s</w:t>
      </w:r>
      <w:r w:rsidR="00692CF5" w:rsidRPr="00564667">
        <w:t xml:space="preserve"> do</w:t>
      </w:r>
      <w:r w:rsidR="002D33FD" w:rsidRPr="00564667">
        <w:t xml:space="preserve"> </w:t>
      </w:r>
      <w:r w:rsidR="00692CF5" w:rsidRPr="00564667">
        <w:t xml:space="preserve">not </w:t>
      </w:r>
      <w:r w:rsidR="002D33FD" w:rsidRPr="00564667">
        <w:t>requir</w:t>
      </w:r>
      <w:r w:rsidR="00E732D8">
        <w:t>e</w:t>
      </w:r>
      <w:r w:rsidR="002D33FD" w:rsidRPr="00564667">
        <w:t xml:space="preserve"> </w:t>
      </w:r>
      <w:r w:rsidR="00692CF5" w:rsidRPr="00564667">
        <w:t xml:space="preserve">Buy America certification except for categories described below. </w:t>
      </w:r>
    </w:p>
    <w:p w14:paraId="1B9A6887" w14:textId="74583DDA" w:rsidR="00245A97" w:rsidRDefault="00245A97" w:rsidP="00F94F97">
      <w:pPr>
        <w:pStyle w:val="Heading3"/>
        <w:numPr>
          <w:ilvl w:val="3"/>
          <w:numId w:val="5"/>
        </w:numPr>
      </w:pPr>
      <w:r w:rsidRPr="00A22B71">
        <w:rPr>
          <w:b/>
          <w:bCs/>
        </w:rPr>
        <w:t>Precast Concrete products</w:t>
      </w:r>
      <w:r>
        <w:t xml:space="preserve"> classified as a manufactured product (not predominantly of iron and steel) require iron or steel components to comply with Buy America requirements </w:t>
      </w:r>
      <w:r w:rsidR="00692CF5">
        <w:t>as</w:t>
      </w:r>
      <w:r w:rsidR="00AE6E28">
        <w:t xml:space="preserve"> stated in</w:t>
      </w:r>
      <w:r w:rsidR="00692CF5">
        <w:t xml:space="preserve"> Section 6.1.1.</w:t>
      </w:r>
      <w:r w:rsidR="00433213">
        <w:t>2</w:t>
      </w:r>
      <w:r w:rsidR="00692CF5">
        <w:t xml:space="preserve"> Iron or Steel Product.</w:t>
      </w:r>
    </w:p>
    <w:p w14:paraId="0DA8B3C0" w14:textId="77777777" w:rsidR="00AE6E28" w:rsidRPr="00AE6E28" w:rsidRDefault="00AE6E28" w:rsidP="00F94F97">
      <w:pPr>
        <w:pStyle w:val="ListParagraph"/>
        <w:keepNext/>
        <w:numPr>
          <w:ilvl w:val="0"/>
          <w:numId w:val="7"/>
        </w:numPr>
        <w:pBdr>
          <w:top w:val="single" w:sz="4" w:space="1" w:color="auto"/>
        </w:pBdr>
        <w:tabs>
          <w:tab w:val="num" w:pos="1800"/>
        </w:tabs>
        <w:spacing w:before="240" w:after="60" w:line="240" w:lineRule="auto"/>
        <w:contextualSpacing w:val="0"/>
        <w:outlineLvl w:val="0"/>
        <w:rPr>
          <w:rFonts w:ascii="Arial Narrow" w:hAnsi="Arial Narrow"/>
          <w:b/>
          <w:bCs/>
          <w:caps/>
          <w:vanish/>
          <w:kern w:val="28"/>
          <w:sz w:val="24"/>
          <w:szCs w:val="20"/>
        </w:rPr>
      </w:pPr>
    </w:p>
    <w:p w14:paraId="1C0482C7"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7419BE58"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1AA81CB3"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3E61B3B4" w14:textId="77777777" w:rsidR="00AE6E28" w:rsidRPr="00AE6E28" w:rsidRDefault="00AE6E28" w:rsidP="00F94F97">
      <w:pPr>
        <w:pStyle w:val="ListParagraph"/>
        <w:numPr>
          <w:ilvl w:val="3"/>
          <w:numId w:val="7"/>
        </w:numPr>
        <w:tabs>
          <w:tab w:val="num" w:pos="1800"/>
        </w:tabs>
        <w:spacing w:before="240" w:after="60" w:line="240" w:lineRule="auto"/>
        <w:contextualSpacing w:val="0"/>
        <w:outlineLvl w:val="3"/>
        <w:rPr>
          <w:rFonts w:ascii="Arial Narrow" w:hAnsi="Arial Narrow"/>
          <w:b/>
          <w:bCs/>
          <w:vanish/>
          <w:sz w:val="20"/>
          <w:szCs w:val="20"/>
        </w:rPr>
      </w:pPr>
    </w:p>
    <w:p w14:paraId="4537CE77" w14:textId="77777777" w:rsidR="00934247" w:rsidRPr="00AE6E28" w:rsidRDefault="00245A97" w:rsidP="00F94F97">
      <w:pPr>
        <w:pStyle w:val="Heading3"/>
        <w:numPr>
          <w:ilvl w:val="3"/>
          <w:numId w:val="5"/>
        </w:numPr>
      </w:pPr>
      <w:r w:rsidRPr="00AE6E28">
        <w:rPr>
          <w:b/>
          <w:bCs/>
        </w:rPr>
        <w:t>Intelligent Transportation Systems and other electronic hardware systems</w:t>
      </w:r>
      <w:r w:rsidRPr="00AE6E28">
        <w:t xml:space="preserve"> classified as a manufactured product require iron or steel </w:t>
      </w:r>
      <w:r w:rsidR="007F4DAC" w:rsidRPr="00AE6E28">
        <w:t xml:space="preserve">cabinets or other </w:t>
      </w:r>
      <w:r w:rsidRPr="00AE6E28">
        <w:t>enclosures</w:t>
      </w:r>
      <w:r w:rsidR="007F4DAC" w:rsidRPr="00AE6E28">
        <w:t xml:space="preserve"> of such systems</w:t>
      </w:r>
      <w:r w:rsidRPr="00AE6E28">
        <w:t xml:space="preserve"> to comply with Buy America requirements </w:t>
      </w:r>
      <w:r w:rsidR="004138B4" w:rsidRPr="00AE6E28">
        <w:t xml:space="preserve">as </w:t>
      </w:r>
      <w:r w:rsidR="008D34AE" w:rsidRPr="00AE6E28">
        <w:t>stated in Section 6.1.1.</w:t>
      </w:r>
      <w:r w:rsidR="000A6C67" w:rsidRPr="00AE6E28">
        <w:t>2</w:t>
      </w:r>
      <w:r w:rsidR="008D34AE" w:rsidRPr="00AE6E28">
        <w:t xml:space="preserve"> Iron or Steel Products.</w:t>
      </w:r>
    </w:p>
    <w:p w14:paraId="08F88F6A" w14:textId="5DD30235" w:rsidR="00194916" w:rsidRPr="00AE6E28" w:rsidRDefault="00934247" w:rsidP="00F94F97">
      <w:pPr>
        <w:pStyle w:val="Heading3"/>
        <w:numPr>
          <w:ilvl w:val="3"/>
          <w:numId w:val="5"/>
        </w:numPr>
      </w:pPr>
      <w:r>
        <w:rPr>
          <w:b/>
          <w:bCs/>
        </w:rPr>
        <w:t>Component</w:t>
      </w:r>
      <w:r w:rsidRPr="00AE6E28">
        <w:rPr>
          <w:b/>
          <w:bCs/>
        </w:rPr>
        <w:t xml:space="preserve"> </w:t>
      </w:r>
      <w:r w:rsidRPr="00AE6E28">
        <w:t>means an article</w:t>
      </w:r>
      <w:r w:rsidR="004138B4" w:rsidRPr="00AE6E28">
        <w:t>,</w:t>
      </w:r>
      <w:r w:rsidRPr="00AE6E28">
        <w:t xml:space="preserve"> material, or supply, whether manufactured or unmanufactured,</w:t>
      </w:r>
      <w:r w:rsidRPr="00F33472">
        <w:t xml:space="preserve"> incorporated </w:t>
      </w:r>
      <w:r w:rsidRPr="00AE6E28">
        <w:t xml:space="preserve">directly </w:t>
      </w:r>
      <w:r w:rsidRPr="00F33472">
        <w:t xml:space="preserve">into </w:t>
      </w:r>
      <w:r w:rsidRPr="00AE6E28">
        <w:t xml:space="preserve">a </w:t>
      </w:r>
      <w:r w:rsidRPr="00F33472">
        <w:t xml:space="preserve">manufactured </w:t>
      </w:r>
      <w:r w:rsidRPr="00AE6E28">
        <w:t>product or where applicable, an</w:t>
      </w:r>
      <w:r w:rsidRPr="00F33472">
        <w:t xml:space="preserve"> iron </w:t>
      </w:r>
      <w:r w:rsidRPr="00AE6E28">
        <w:t>or</w:t>
      </w:r>
      <w:r w:rsidRPr="00F33472">
        <w:t xml:space="preserve"> steel </w:t>
      </w:r>
      <w:r w:rsidRPr="00AE6E28">
        <w:t>product</w:t>
      </w:r>
      <w:r w:rsidRPr="00F33472">
        <w:t>.</w:t>
      </w:r>
    </w:p>
    <w:p w14:paraId="42A2835D" w14:textId="48C4A791" w:rsidR="000E2A86" w:rsidRDefault="001122B8" w:rsidP="00F94F97">
      <w:pPr>
        <w:pStyle w:val="Heading3"/>
        <w:numPr>
          <w:ilvl w:val="2"/>
          <w:numId w:val="5"/>
        </w:numPr>
      </w:pPr>
      <w:r w:rsidRPr="001122B8">
        <w:rPr>
          <w:b/>
          <w:bCs/>
        </w:rPr>
        <w:t>Buy America Exceptions</w:t>
      </w:r>
      <w:r>
        <w:t xml:space="preserve">. </w:t>
      </w:r>
      <w:r w:rsidR="002F6D37" w:rsidRPr="005D2C3D">
        <w:t xml:space="preserve">Use </w:t>
      </w:r>
      <w:r w:rsidR="00887A21" w:rsidRPr="005D2C3D">
        <w:t>of</w:t>
      </w:r>
      <w:r w:rsidR="002F6D37" w:rsidRPr="005D2C3D">
        <w:t xml:space="preserve"> iron</w:t>
      </w:r>
      <w:r w:rsidR="00414DC6">
        <w:t xml:space="preserve"> or</w:t>
      </w:r>
      <w:r w:rsidR="002F6D37" w:rsidRPr="005D2C3D">
        <w:t xml:space="preserve"> </w:t>
      </w:r>
      <w:r w:rsidR="00CF1EC1">
        <w:t>steel</w:t>
      </w:r>
      <w:r w:rsidR="00414DC6">
        <w:t xml:space="preserve"> products</w:t>
      </w:r>
      <w:r w:rsidR="00CF1EC1">
        <w:t xml:space="preserve">, </w:t>
      </w:r>
      <w:r w:rsidR="002F6D37" w:rsidRPr="005D2C3D">
        <w:t xml:space="preserve">construction materials, and manufactured products manufactured in the United States </w:t>
      </w:r>
      <w:r w:rsidR="007623D9" w:rsidRPr="005D2C3D">
        <w:t xml:space="preserve">is required </w:t>
      </w:r>
      <w:r w:rsidR="006A793F" w:rsidRPr="005D2C3D">
        <w:t>unless the material meets an exception below</w:t>
      </w:r>
      <w:r w:rsidR="006A793F" w:rsidRPr="001B440C">
        <w:t xml:space="preserve">. </w:t>
      </w:r>
    </w:p>
    <w:p w14:paraId="6F9666EA" w14:textId="77777777" w:rsidR="0040082D" w:rsidRPr="005D2C3D" w:rsidRDefault="000B4ECE" w:rsidP="00F94F97">
      <w:pPr>
        <w:pStyle w:val="ListBullet"/>
        <w:numPr>
          <w:ilvl w:val="0"/>
          <w:numId w:val="6"/>
        </w:numPr>
        <w:ind w:left="1800"/>
      </w:pPr>
      <w:r w:rsidRPr="001B440C">
        <w:t xml:space="preserve">A </w:t>
      </w:r>
      <w:r w:rsidR="002F6D37" w:rsidRPr="001B440C">
        <w:t>wa</w:t>
      </w:r>
      <w:r w:rsidR="002F6D37" w:rsidRPr="005D2C3D">
        <w:t>iver exists exempting the material from Buy America compliance</w:t>
      </w:r>
      <w:r w:rsidR="00887A21" w:rsidRPr="005D2C3D">
        <w:t>.</w:t>
      </w:r>
    </w:p>
    <w:p w14:paraId="77F720EE" w14:textId="77777777" w:rsidR="0040082D" w:rsidRPr="005D2C3D" w:rsidRDefault="00D221FF" w:rsidP="00F94F97">
      <w:pPr>
        <w:pStyle w:val="ListBullet"/>
        <w:numPr>
          <w:ilvl w:val="0"/>
          <w:numId w:val="6"/>
        </w:numPr>
        <w:ind w:left="1800"/>
      </w:pPr>
      <w:r w:rsidRPr="001B440C">
        <w:t>T</w:t>
      </w:r>
      <w:r w:rsidR="0040082D" w:rsidRPr="001B440C">
        <w:t xml:space="preserve">he total value of the non-compliant products (other than iron </w:t>
      </w:r>
      <w:r w:rsidR="00260E8A">
        <w:rPr>
          <w:lang w:eastAsia="x-none"/>
        </w:rPr>
        <w:t>or</w:t>
      </w:r>
      <w:r w:rsidR="0040082D" w:rsidRPr="001B440C">
        <w:t xml:space="preserve"> steel products) is</w:t>
      </w:r>
      <w:r w:rsidR="00887A21" w:rsidRPr="001B440C">
        <w:t xml:space="preserve"> </w:t>
      </w:r>
      <w:r w:rsidR="0040082D" w:rsidRPr="001B440C">
        <w:t xml:space="preserve">no more than the lesser of $1,000,000 or 5% of </w:t>
      </w:r>
      <w:r w:rsidR="00ED24BD" w:rsidRPr="001B440C">
        <w:t>T</w:t>
      </w:r>
      <w:r w:rsidR="0040082D" w:rsidRPr="001B440C">
        <w:t xml:space="preserve">otal </w:t>
      </w:r>
      <w:r w:rsidR="00ED24BD" w:rsidRPr="001B440C">
        <w:t>A</w:t>
      </w:r>
      <w:r w:rsidR="0040082D" w:rsidRPr="001B440C">
        <w:t xml:space="preserve">pplicable </w:t>
      </w:r>
      <w:r w:rsidR="00ED24BD" w:rsidRPr="001B440C">
        <w:t>C</w:t>
      </w:r>
      <w:r w:rsidR="0040082D" w:rsidRPr="001B440C">
        <w:t>osts for the project</w:t>
      </w:r>
      <w:r w:rsidRPr="001B440C">
        <w:t xml:space="preserve">. Total </w:t>
      </w:r>
      <w:r w:rsidR="00ED24BD" w:rsidRPr="001B440C">
        <w:t>A</w:t>
      </w:r>
      <w:r w:rsidRPr="001B440C">
        <w:t xml:space="preserve">pplicable </w:t>
      </w:r>
      <w:r w:rsidR="00ED24BD" w:rsidRPr="001B440C">
        <w:t>C</w:t>
      </w:r>
      <w:r w:rsidRPr="001B440C">
        <w:t xml:space="preserve">ost means the </w:t>
      </w:r>
      <w:r w:rsidR="00ED24BD" w:rsidRPr="001B440C">
        <w:t xml:space="preserve">actual </w:t>
      </w:r>
      <w:r w:rsidRPr="001B440C">
        <w:t>cost of all</w:t>
      </w:r>
      <w:r w:rsidR="009D0093" w:rsidRPr="001B440C">
        <w:t xml:space="preserve"> </w:t>
      </w:r>
      <w:r w:rsidRPr="001B440C">
        <w:t>materials</w:t>
      </w:r>
      <w:r w:rsidR="00EB164D" w:rsidRPr="001B440C">
        <w:t xml:space="preserve"> requiring </w:t>
      </w:r>
      <w:r w:rsidR="00CC5461" w:rsidRPr="001B440C">
        <w:t>B</w:t>
      </w:r>
      <w:r w:rsidR="00EB164D" w:rsidRPr="001B440C">
        <w:t xml:space="preserve">uy America compliance including iron, steel, or other materials </w:t>
      </w:r>
      <w:r w:rsidR="00CC5461" w:rsidRPr="001B440C">
        <w:t xml:space="preserve">that are within the scope of </w:t>
      </w:r>
      <w:r w:rsidR="00EB164D" w:rsidRPr="001B440C">
        <w:t xml:space="preserve">existing waivers. </w:t>
      </w:r>
      <w:r w:rsidR="0026322C" w:rsidRPr="005D2C3D">
        <w:t xml:space="preserve">Contractor must provide documentation showing under threshold in advance for Engineer’s consideration. </w:t>
      </w:r>
    </w:p>
    <w:p w14:paraId="5EB74976" w14:textId="12D10E11" w:rsidR="00FE2F62" w:rsidRPr="001B440C" w:rsidRDefault="00EB164D" w:rsidP="00F94F97">
      <w:pPr>
        <w:pStyle w:val="ListBullet"/>
        <w:numPr>
          <w:ilvl w:val="0"/>
          <w:numId w:val="6"/>
        </w:numPr>
        <w:ind w:left="1800"/>
      </w:pPr>
      <w:r w:rsidRPr="005D2C3D">
        <w:t xml:space="preserve">The total value of foreign iron </w:t>
      </w:r>
      <w:r w:rsidR="00172859">
        <w:t>or</w:t>
      </w:r>
      <w:r w:rsidRPr="005D2C3D">
        <w:t xml:space="preserve"> steel products, including delivery, </w:t>
      </w:r>
      <w:r w:rsidR="00CC5461" w:rsidRPr="005D2C3D">
        <w:t xml:space="preserve">does not </w:t>
      </w:r>
      <w:r w:rsidRPr="005D2C3D">
        <w:t>exceed 0.1% of the total Contract cost or $2,500, whichever is greater</w:t>
      </w:r>
      <w:r w:rsidRPr="001B440C">
        <w:t xml:space="preserve">. </w:t>
      </w:r>
      <w:r w:rsidR="00854EE5">
        <w:t xml:space="preserve">The </w:t>
      </w:r>
      <w:r w:rsidR="0026322C" w:rsidRPr="005D2C3D">
        <w:t>Contractor must provide documentation showing under threshold in advance for</w:t>
      </w:r>
      <w:r w:rsidR="00854EE5">
        <w:t xml:space="preserve"> the</w:t>
      </w:r>
      <w:r w:rsidR="0026322C" w:rsidRPr="005D2C3D">
        <w:t xml:space="preserve"> Engineer’s consideration</w:t>
      </w:r>
      <w:r w:rsidR="0026322C" w:rsidRPr="001B440C">
        <w:t>.</w:t>
      </w:r>
    </w:p>
    <w:p w14:paraId="388A2F93" w14:textId="77777777" w:rsidR="00FE2F62" w:rsidRPr="005D2C3D" w:rsidRDefault="00EB164D" w:rsidP="00F94F97">
      <w:pPr>
        <w:pStyle w:val="ListBullet"/>
        <w:numPr>
          <w:ilvl w:val="0"/>
          <w:numId w:val="6"/>
        </w:numPr>
        <w:ind w:left="1800"/>
      </w:pPr>
      <w:r w:rsidRPr="005D2C3D">
        <w:t xml:space="preserve">Foreign </w:t>
      </w:r>
      <w:r w:rsidR="00414DC6">
        <w:t xml:space="preserve">iron or </w:t>
      </w:r>
      <w:r w:rsidRPr="005D2C3D">
        <w:t>steel</w:t>
      </w:r>
      <w:r w:rsidR="00414DC6">
        <w:t xml:space="preserve"> products</w:t>
      </w:r>
      <w:r w:rsidRPr="005D2C3D">
        <w:t xml:space="preserve"> may be allowed when the Contract contains an alternate item for a foreign source </w:t>
      </w:r>
      <w:r w:rsidR="00CF1EC1">
        <w:rPr>
          <w:lang w:eastAsia="x-none"/>
        </w:rPr>
        <w:t>iron</w:t>
      </w:r>
      <w:r w:rsidRPr="005D2C3D">
        <w:t xml:space="preserve"> or</w:t>
      </w:r>
      <w:r w:rsidR="00CF1EC1">
        <w:rPr>
          <w:lang w:eastAsia="x-none"/>
        </w:rPr>
        <w:t xml:space="preserve"> steel </w:t>
      </w:r>
      <w:r w:rsidRPr="005D2C3D">
        <w:t>product and the Contract is awarded based on the alternate item</w:t>
      </w:r>
      <w:r w:rsidR="00FE2F62" w:rsidRPr="005D2C3D">
        <w:t>.</w:t>
      </w:r>
    </w:p>
    <w:p w14:paraId="284FEFF9" w14:textId="77777777" w:rsidR="008F12B0" w:rsidRDefault="00FE2F62" w:rsidP="00F94F97">
      <w:pPr>
        <w:pStyle w:val="ListBullet"/>
        <w:numPr>
          <w:ilvl w:val="0"/>
          <w:numId w:val="6"/>
        </w:numPr>
        <w:ind w:left="1800"/>
      </w:pPr>
      <w:r w:rsidRPr="001B440C">
        <w:t>T</w:t>
      </w:r>
      <w:r w:rsidR="00EB164D" w:rsidRPr="001B440C">
        <w:t>he materials are temporarily installed</w:t>
      </w:r>
      <w:r w:rsidR="00CC5461" w:rsidRPr="001B440C">
        <w:t xml:space="preserve"> or are supplies, tools</w:t>
      </w:r>
      <w:r w:rsidR="00D45058">
        <w:t>,</w:t>
      </w:r>
      <w:r w:rsidR="00CC5461" w:rsidRPr="001B440C">
        <w:t xml:space="preserve"> and equipment not incorporated into the project.</w:t>
      </w:r>
      <w:r w:rsidR="00F4674A" w:rsidRPr="001B440C">
        <w:t xml:space="preserve"> Temporarily installed means the materials and products must be removed at the end of the project or may be removed at the </w:t>
      </w:r>
      <w:r w:rsidR="0020450E">
        <w:t>C</w:t>
      </w:r>
      <w:r w:rsidR="00F4674A" w:rsidRPr="001B440C">
        <w:t>ontractor’s convenience</w:t>
      </w:r>
      <w:r w:rsidR="005D2C3D">
        <w:t xml:space="preserve"> with </w:t>
      </w:r>
      <w:r w:rsidR="0020450E">
        <w:t xml:space="preserve">the </w:t>
      </w:r>
      <w:r w:rsidR="005D2C3D">
        <w:t>Engineer</w:t>
      </w:r>
      <w:r w:rsidR="0020450E">
        <w:t>’</w:t>
      </w:r>
      <w:r w:rsidR="005D2C3D">
        <w:t>s approval.</w:t>
      </w:r>
    </w:p>
    <w:p w14:paraId="1DB5E792" w14:textId="77777777" w:rsidR="00152F4D" w:rsidRPr="00F13855" w:rsidRDefault="00152F4D" w:rsidP="00F13855">
      <w:pPr>
        <w:pStyle w:val="ListBullet"/>
        <w:numPr>
          <w:ilvl w:val="0"/>
          <w:numId w:val="0"/>
        </w:numPr>
        <w:ind w:left="2250"/>
        <w:rPr>
          <w:highlight w:val="yellow"/>
        </w:rPr>
      </w:pPr>
    </w:p>
    <w:sectPr w:rsidR="00152F4D" w:rsidRPr="00F13855" w:rsidSect="00B70D95">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CAC8" w14:textId="77777777" w:rsidR="00227098" w:rsidRDefault="00227098" w:rsidP="00AC0475">
      <w:pPr>
        <w:spacing w:after="0" w:line="240" w:lineRule="auto"/>
      </w:pPr>
      <w:r>
        <w:separator/>
      </w:r>
    </w:p>
  </w:endnote>
  <w:endnote w:type="continuationSeparator" w:id="0">
    <w:p w14:paraId="03D865C2" w14:textId="77777777" w:rsidR="00227098" w:rsidRDefault="00227098" w:rsidP="00AC0475">
      <w:pPr>
        <w:spacing w:after="0" w:line="240" w:lineRule="auto"/>
      </w:pPr>
      <w:r>
        <w:continuationSeparator/>
      </w:r>
    </w:p>
  </w:endnote>
  <w:endnote w:type="continuationNotice" w:id="1">
    <w:p w14:paraId="4F1FBFCB" w14:textId="77777777" w:rsidR="00227098" w:rsidRDefault="00227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B349" w14:textId="38B6994D" w:rsidR="00C23588" w:rsidRDefault="00556655" w:rsidP="00F94F97">
    <w:pPr>
      <w:pStyle w:val="Footer"/>
      <w:numPr>
        <w:ilvl w:val="8"/>
        <w:numId w:val="3"/>
      </w:numPr>
      <w:spacing w:after="0" w:line="240" w:lineRule="auto"/>
      <w:jc w:val="right"/>
      <w:outlineLvl w:val="8"/>
    </w:pPr>
    <w:r>
      <w:fldChar w:fldCharType="begin"/>
    </w:r>
    <w:r>
      <w:instrText xml:space="preserve"> PAGE  \* Arabic  \* MERGEFORMAT </w:instrText>
    </w:r>
    <w:r>
      <w:fldChar w:fldCharType="separate"/>
    </w:r>
    <w:r w:rsidR="00DF4FDC">
      <w:rPr>
        <w:noProof/>
      </w:rPr>
      <w:t>1</w:t>
    </w:r>
    <w:r>
      <w:fldChar w:fldCharType="end"/>
    </w:r>
    <w:r>
      <w:t xml:space="preserve"> - </w:t>
    </w:r>
    <w:fldSimple w:instr="NUMPAGES  \* Arabic  \* MERGEFORMAT">
      <w:r w:rsidR="00DF4FDC">
        <w:rPr>
          <w:noProof/>
        </w:rPr>
        <w:t>1</w:t>
      </w:r>
    </w:fldSimple>
    <w:r w:rsidR="002E1D88">
      <w:tab/>
    </w:r>
    <w:r w:rsidR="00BC36C2">
      <w:t>04</w:t>
    </w:r>
    <w:r w:rsidR="00B74C64">
      <w:t>-</w:t>
    </w:r>
    <w:r w:rsidR="00BC36C2">
      <w:t>25</w:t>
    </w:r>
  </w:p>
  <w:p w14:paraId="081DB4BD" w14:textId="7519E4F7" w:rsidR="002E1D88" w:rsidRDefault="002E1D88" w:rsidP="00F94F97">
    <w:pPr>
      <w:pStyle w:val="Footer"/>
      <w:numPr>
        <w:ilvl w:val="8"/>
        <w:numId w:val="3"/>
      </w:numPr>
      <w:spacing w:after="0" w:line="240" w:lineRule="auto"/>
      <w:jc w:val="right"/>
      <w:outlineLvl w:val="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EE0E" w14:textId="77777777" w:rsidR="00227098" w:rsidRDefault="00227098" w:rsidP="00AC0475">
      <w:pPr>
        <w:spacing w:after="0" w:line="240" w:lineRule="auto"/>
      </w:pPr>
      <w:r>
        <w:separator/>
      </w:r>
    </w:p>
  </w:footnote>
  <w:footnote w:type="continuationSeparator" w:id="0">
    <w:p w14:paraId="5D39316D" w14:textId="77777777" w:rsidR="00227098" w:rsidRDefault="00227098" w:rsidP="00AC0475">
      <w:pPr>
        <w:spacing w:after="0" w:line="240" w:lineRule="auto"/>
      </w:pPr>
      <w:r>
        <w:continuationSeparator/>
      </w:r>
    </w:p>
  </w:footnote>
  <w:footnote w:type="continuationNotice" w:id="1">
    <w:p w14:paraId="459D9126" w14:textId="77777777" w:rsidR="00227098" w:rsidRDefault="00227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83C9" w14:textId="2C6D5807" w:rsidR="00AC0475" w:rsidRPr="00AC0475" w:rsidRDefault="00DA2340" w:rsidP="003524DF">
    <w:pPr>
      <w:pStyle w:val="Header"/>
      <w:rPr>
        <w:b/>
        <w:szCs w:val="20"/>
      </w:rPr>
    </w:pPr>
    <w:r>
      <w:rPr>
        <w:b/>
        <w:szCs w:val="20"/>
      </w:rPr>
      <w:t>2024 Specifications</w:t>
    </w:r>
    <w:r>
      <w:rPr>
        <w:b/>
        <w:szCs w:val="20"/>
      </w:rPr>
      <w:tab/>
    </w:r>
    <w:r>
      <w:rPr>
        <w:b/>
        <w:szCs w:val="20"/>
      </w:rPr>
      <w:tab/>
    </w:r>
    <w:r w:rsidR="00FF6D14">
      <w:rPr>
        <w:b/>
        <w:szCs w:val="20"/>
      </w:rPr>
      <w:t>006</w:t>
    </w:r>
    <w:r w:rsidR="005D2BF8">
      <w:rPr>
        <w:b/>
        <w:szCs w:val="20"/>
      </w:rPr>
      <w:t>-</w:t>
    </w:r>
    <w:r w:rsidR="00BC36C2">
      <w:rPr>
        <w:b/>
        <w:szCs w:val="20"/>
      </w:rPr>
      <w:t>005</w:t>
    </w:r>
    <w:r w:rsidR="009214C3">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pStyle w:val="List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219807DE"/>
    <w:multiLevelType w:val="hybridMultilevel"/>
    <w:tmpl w:val="FFFFFFFF"/>
    <w:lvl w:ilvl="0" w:tplc="B480231E">
      <w:start w:val="1"/>
      <w:numFmt w:val="bullet"/>
      <w:lvlText w:val=""/>
      <w:lvlJc w:val="left"/>
      <w:pPr>
        <w:ind w:left="810" w:hanging="360"/>
      </w:pPr>
      <w:rPr>
        <w:rFonts w:ascii="Webdings" w:hAnsi="Webdings"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5" w15:restartNumberingAfterBreak="0">
    <w:nsid w:val="5B674649"/>
    <w:multiLevelType w:val="multilevel"/>
    <w:tmpl w:val="FFFFFFFF"/>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16cid:durableId="179709277">
    <w:abstractNumId w:val="1"/>
  </w:num>
  <w:num w:numId="2" w16cid:durableId="1408574635">
    <w:abstractNumId w:val="0"/>
  </w:num>
  <w:num w:numId="3" w16cid:durableId="267084836">
    <w:abstractNumId w:val="4"/>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022798">
    <w:abstractNumId w:val="3"/>
  </w:num>
  <w:num w:numId="5" w16cid:durableId="1260718418">
    <w:abstractNumId w:val="3"/>
  </w:num>
  <w:num w:numId="6" w16cid:durableId="823279450">
    <w:abstractNumId w:val="2"/>
  </w:num>
  <w:num w:numId="7" w16cid:durableId="103469938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2E1D88"/>
    <w:rsid w:val="00010F29"/>
    <w:rsid w:val="000151BD"/>
    <w:rsid w:val="00016597"/>
    <w:rsid w:val="000213D6"/>
    <w:rsid w:val="00022305"/>
    <w:rsid w:val="00025D72"/>
    <w:rsid w:val="00031ED6"/>
    <w:rsid w:val="00035E04"/>
    <w:rsid w:val="00041E04"/>
    <w:rsid w:val="000456AC"/>
    <w:rsid w:val="00050C85"/>
    <w:rsid w:val="00053B85"/>
    <w:rsid w:val="00061772"/>
    <w:rsid w:val="00065437"/>
    <w:rsid w:val="000711E1"/>
    <w:rsid w:val="000714E1"/>
    <w:rsid w:val="00074666"/>
    <w:rsid w:val="00076FAD"/>
    <w:rsid w:val="00077C39"/>
    <w:rsid w:val="00085195"/>
    <w:rsid w:val="00093563"/>
    <w:rsid w:val="000941DA"/>
    <w:rsid w:val="0009501D"/>
    <w:rsid w:val="000A0AAD"/>
    <w:rsid w:val="000A46BA"/>
    <w:rsid w:val="000A5AA4"/>
    <w:rsid w:val="000A6C67"/>
    <w:rsid w:val="000B163F"/>
    <w:rsid w:val="000B4ECE"/>
    <w:rsid w:val="000C415F"/>
    <w:rsid w:val="000D06BB"/>
    <w:rsid w:val="000D5BF3"/>
    <w:rsid w:val="000D5D0F"/>
    <w:rsid w:val="000D6BE4"/>
    <w:rsid w:val="000E2A86"/>
    <w:rsid w:val="000F46E7"/>
    <w:rsid w:val="000F4DC1"/>
    <w:rsid w:val="001120B9"/>
    <w:rsid w:val="001122B8"/>
    <w:rsid w:val="00115FC6"/>
    <w:rsid w:val="00120D3F"/>
    <w:rsid w:val="001220F4"/>
    <w:rsid w:val="0012793B"/>
    <w:rsid w:val="001362B7"/>
    <w:rsid w:val="00152F4D"/>
    <w:rsid w:val="0015701E"/>
    <w:rsid w:val="00165342"/>
    <w:rsid w:val="00166EE7"/>
    <w:rsid w:val="00172859"/>
    <w:rsid w:val="0017370E"/>
    <w:rsid w:val="001770E4"/>
    <w:rsid w:val="00177751"/>
    <w:rsid w:val="00183506"/>
    <w:rsid w:val="00183E7E"/>
    <w:rsid w:val="00187AED"/>
    <w:rsid w:val="00194916"/>
    <w:rsid w:val="001A0485"/>
    <w:rsid w:val="001A3DDA"/>
    <w:rsid w:val="001B440C"/>
    <w:rsid w:val="001C133C"/>
    <w:rsid w:val="001E0E18"/>
    <w:rsid w:val="001F1258"/>
    <w:rsid w:val="001F4515"/>
    <w:rsid w:val="00203A3D"/>
    <w:rsid w:val="0020450E"/>
    <w:rsid w:val="00206CCC"/>
    <w:rsid w:val="0021702C"/>
    <w:rsid w:val="00220683"/>
    <w:rsid w:val="0022341E"/>
    <w:rsid w:val="00227098"/>
    <w:rsid w:val="00230261"/>
    <w:rsid w:val="00230887"/>
    <w:rsid w:val="00231A22"/>
    <w:rsid w:val="002451F0"/>
    <w:rsid w:val="00245A97"/>
    <w:rsid w:val="00245FCF"/>
    <w:rsid w:val="00247473"/>
    <w:rsid w:val="00257D08"/>
    <w:rsid w:val="00260E8A"/>
    <w:rsid w:val="0026322C"/>
    <w:rsid w:val="00266646"/>
    <w:rsid w:val="0027051F"/>
    <w:rsid w:val="00287351"/>
    <w:rsid w:val="002939A6"/>
    <w:rsid w:val="002B0DE1"/>
    <w:rsid w:val="002B6901"/>
    <w:rsid w:val="002D0848"/>
    <w:rsid w:val="002D33FD"/>
    <w:rsid w:val="002E1D88"/>
    <w:rsid w:val="002E3A66"/>
    <w:rsid w:val="002E3BDB"/>
    <w:rsid w:val="002E5ED9"/>
    <w:rsid w:val="002F06FD"/>
    <w:rsid w:val="002F6D37"/>
    <w:rsid w:val="00304D01"/>
    <w:rsid w:val="003134BE"/>
    <w:rsid w:val="00325C5E"/>
    <w:rsid w:val="00326221"/>
    <w:rsid w:val="0033099A"/>
    <w:rsid w:val="003312BE"/>
    <w:rsid w:val="00332B24"/>
    <w:rsid w:val="0034461D"/>
    <w:rsid w:val="003479F4"/>
    <w:rsid w:val="00350DDE"/>
    <w:rsid w:val="003524DF"/>
    <w:rsid w:val="00357556"/>
    <w:rsid w:val="00362408"/>
    <w:rsid w:val="003668A3"/>
    <w:rsid w:val="0037785F"/>
    <w:rsid w:val="00380EC3"/>
    <w:rsid w:val="0039224F"/>
    <w:rsid w:val="003940C4"/>
    <w:rsid w:val="00395FD8"/>
    <w:rsid w:val="003A766C"/>
    <w:rsid w:val="003B5BBD"/>
    <w:rsid w:val="003E4F00"/>
    <w:rsid w:val="003E602D"/>
    <w:rsid w:val="003F05BB"/>
    <w:rsid w:val="003F368A"/>
    <w:rsid w:val="0040082D"/>
    <w:rsid w:val="004029BA"/>
    <w:rsid w:val="004138B4"/>
    <w:rsid w:val="00414A69"/>
    <w:rsid w:val="00414DC6"/>
    <w:rsid w:val="004247BC"/>
    <w:rsid w:val="00433213"/>
    <w:rsid w:val="00441D79"/>
    <w:rsid w:val="004512D6"/>
    <w:rsid w:val="00454007"/>
    <w:rsid w:val="00460011"/>
    <w:rsid w:val="004621A6"/>
    <w:rsid w:val="0046753B"/>
    <w:rsid w:val="00473241"/>
    <w:rsid w:val="00477410"/>
    <w:rsid w:val="00494837"/>
    <w:rsid w:val="004A7E83"/>
    <w:rsid w:val="004B6158"/>
    <w:rsid w:val="004B6164"/>
    <w:rsid w:val="004B7250"/>
    <w:rsid w:val="004C0FF1"/>
    <w:rsid w:val="004C15F2"/>
    <w:rsid w:val="004D2697"/>
    <w:rsid w:val="004D5D43"/>
    <w:rsid w:val="004D64E9"/>
    <w:rsid w:val="004E2C9E"/>
    <w:rsid w:val="004E41F4"/>
    <w:rsid w:val="004F0C6C"/>
    <w:rsid w:val="004F34BC"/>
    <w:rsid w:val="004F3F84"/>
    <w:rsid w:val="004F68A4"/>
    <w:rsid w:val="00503EF4"/>
    <w:rsid w:val="0051247E"/>
    <w:rsid w:val="005328AB"/>
    <w:rsid w:val="00534629"/>
    <w:rsid w:val="005453B1"/>
    <w:rsid w:val="00550F1F"/>
    <w:rsid w:val="00556270"/>
    <w:rsid w:val="00556655"/>
    <w:rsid w:val="00556D48"/>
    <w:rsid w:val="00560EF6"/>
    <w:rsid w:val="00564667"/>
    <w:rsid w:val="00564964"/>
    <w:rsid w:val="00565A6B"/>
    <w:rsid w:val="00571E02"/>
    <w:rsid w:val="005736A4"/>
    <w:rsid w:val="0057677A"/>
    <w:rsid w:val="0058417F"/>
    <w:rsid w:val="00585879"/>
    <w:rsid w:val="005910A0"/>
    <w:rsid w:val="00593203"/>
    <w:rsid w:val="00596A43"/>
    <w:rsid w:val="005A4B8B"/>
    <w:rsid w:val="005A58DE"/>
    <w:rsid w:val="005A7AA3"/>
    <w:rsid w:val="005A7D31"/>
    <w:rsid w:val="005B78E1"/>
    <w:rsid w:val="005C2B26"/>
    <w:rsid w:val="005C53AF"/>
    <w:rsid w:val="005C64BA"/>
    <w:rsid w:val="005C717C"/>
    <w:rsid w:val="005D2521"/>
    <w:rsid w:val="005D2BF8"/>
    <w:rsid w:val="005D2C3D"/>
    <w:rsid w:val="005D3752"/>
    <w:rsid w:val="005E1FA8"/>
    <w:rsid w:val="00611E60"/>
    <w:rsid w:val="00617DFD"/>
    <w:rsid w:val="00623F64"/>
    <w:rsid w:val="006337CA"/>
    <w:rsid w:val="006341A2"/>
    <w:rsid w:val="00636D9A"/>
    <w:rsid w:val="00643CB5"/>
    <w:rsid w:val="00647AA0"/>
    <w:rsid w:val="00653F6D"/>
    <w:rsid w:val="00655DA4"/>
    <w:rsid w:val="0066367F"/>
    <w:rsid w:val="006673F6"/>
    <w:rsid w:val="00667C61"/>
    <w:rsid w:val="00671B73"/>
    <w:rsid w:val="00674907"/>
    <w:rsid w:val="00685D95"/>
    <w:rsid w:val="0068634B"/>
    <w:rsid w:val="00686909"/>
    <w:rsid w:val="00692184"/>
    <w:rsid w:val="00692CF5"/>
    <w:rsid w:val="006A793F"/>
    <w:rsid w:val="006B11E4"/>
    <w:rsid w:val="006C0E01"/>
    <w:rsid w:val="006C10EC"/>
    <w:rsid w:val="006D3BFB"/>
    <w:rsid w:val="006E1C93"/>
    <w:rsid w:val="006E4550"/>
    <w:rsid w:val="006F7065"/>
    <w:rsid w:val="007022F5"/>
    <w:rsid w:val="0070277A"/>
    <w:rsid w:val="0070283D"/>
    <w:rsid w:val="007075D5"/>
    <w:rsid w:val="00710CA3"/>
    <w:rsid w:val="00713269"/>
    <w:rsid w:val="00721236"/>
    <w:rsid w:val="00726237"/>
    <w:rsid w:val="00726E6B"/>
    <w:rsid w:val="00726F69"/>
    <w:rsid w:val="007305C9"/>
    <w:rsid w:val="00740BA9"/>
    <w:rsid w:val="0074612E"/>
    <w:rsid w:val="00751B21"/>
    <w:rsid w:val="007623D9"/>
    <w:rsid w:val="00774739"/>
    <w:rsid w:val="00780EA9"/>
    <w:rsid w:val="007814B6"/>
    <w:rsid w:val="0078426A"/>
    <w:rsid w:val="0079030F"/>
    <w:rsid w:val="007930CA"/>
    <w:rsid w:val="00797189"/>
    <w:rsid w:val="007A01B7"/>
    <w:rsid w:val="007A1706"/>
    <w:rsid w:val="007A6F47"/>
    <w:rsid w:val="007B349F"/>
    <w:rsid w:val="007C15C7"/>
    <w:rsid w:val="007C2FCC"/>
    <w:rsid w:val="007D5CDD"/>
    <w:rsid w:val="007E29DB"/>
    <w:rsid w:val="007E48CF"/>
    <w:rsid w:val="007F2FC2"/>
    <w:rsid w:val="007F4ADA"/>
    <w:rsid w:val="007F4DAC"/>
    <w:rsid w:val="007F6B6F"/>
    <w:rsid w:val="00822D72"/>
    <w:rsid w:val="00840BC4"/>
    <w:rsid w:val="008423FD"/>
    <w:rsid w:val="0085245F"/>
    <w:rsid w:val="00853874"/>
    <w:rsid w:val="008548E6"/>
    <w:rsid w:val="00854EE5"/>
    <w:rsid w:val="00860067"/>
    <w:rsid w:val="00862F08"/>
    <w:rsid w:val="00887A21"/>
    <w:rsid w:val="008942B9"/>
    <w:rsid w:val="008B5D11"/>
    <w:rsid w:val="008C2914"/>
    <w:rsid w:val="008C2B68"/>
    <w:rsid w:val="008C4175"/>
    <w:rsid w:val="008C4BA8"/>
    <w:rsid w:val="008C5DE9"/>
    <w:rsid w:val="008C7213"/>
    <w:rsid w:val="008D2089"/>
    <w:rsid w:val="008D34AE"/>
    <w:rsid w:val="008D5534"/>
    <w:rsid w:val="008E3302"/>
    <w:rsid w:val="008E4C5F"/>
    <w:rsid w:val="008F0B25"/>
    <w:rsid w:val="008F12B0"/>
    <w:rsid w:val="008F2FFC"/>
    <w:rsid w:val="008F3219"/>
    <w:rsid w:val="00903503"/>
    <w:rsid w:val="00906B71"/>
    <w:rsid w:val="009168E8"/>
    <w:rsid w:val="009214C3"/>
    <w:rsid w:val="0092590A"/>
    <w:rsid w:val="00933F92"/>
    <w:rsid w:val="00934247"/>
    <w:rsid w:val="009347AE"/>
    <w:rsid w:val="00934EDB"/>
    <w:rsid w:val="0094202C"/>
    <w:rsid w:val="00947B9E"/>
    <w:rsid w:val="00951EC5"/>
    <w:rsid w:val="0095472E"/>
    <w:rsid w:val="00960E31"/>
    <w:rsid w:val="00977E77"/>
    <w:rsid w:val="009B1EA4"/>
    <w:rsid w:val="009B3D5F"/>
    <w:rsid w:val="009B53BD"/>
    <w:rsid w:val="009B6D5E"/>
    <w:rsid w:val="009C0826"/>
    <w:rsid w:val="009C2C68"/>
    <w:rsid w:val="009C4F50"/>
    <w:rsid w:val="009D0093"/>
    <w:rsid w:val="009D1471"/>
    <w:rsid w:val="009D17A1"/>
    <w:rsid w:val="009D614D"/>
    <w:rsid w:val="009E2564"/>
    <w:rsid w:val="009F33DF"/>
    <w:rsid w:val="00A03454"/>
    <w:rsid w:val="00A060D1"/>
    <w:rsid w:val="00A1192A"/>
    <w:rsid w:val="00A17F9C"/>
    <w:rsid w:val="00A218FF"/>
    <w:rsid w:val="00A22B71"/>
    <w:rsid w:val="00A25784"/>
    <w:rsid w:val="00A31D65"/>
    <w:rsid w:val="00A36C35"/>
    <w:rsid w:val="00A43533"/>
    <w:rsid w:val="00A46BE7"/>
    <w:rsid w:val="00A4781A"/>
    <w:rsid w:val="00A54A8F"/>
    <w:rsid w:val="00A61F4E"/>
    <w:rsid w:val="00A72BF1"/>
    <w:rsid w:val="00A73271"/>
    <w:rsid w:val="00A8037D"/>
    <w:rsid w:val="00A813FF"/>
    <w:rsid w:val="00A820E0"/>
    <w:rsid w:val="00A83CDB"/>
    <w:rsid w:val="00A90853"/>
    <w:rsid w:val="00A92949"/>
    <w:rsid w:val="00A93B9B"/>
    <w:rsid w:val="00A951DB"/>
    <w:rsid w:val="00A97513"/>
    <w:rsid w:val="00AA1192"/>
    <w:rsid w:val="00AA2FF1"/>
    <w:rsid w:val="00AA4FE5"/>
    <w:rsid w:val="00AA5ACB"/>
    <w:rsid w:val="00AB2847"/>
    <w:rsid w:val="00AB7C4D"/>
    <w:rsid w:val="00AC0475"/>
    <w:rsid w:val="00AC1907"/>
    <w:rsid w:val="00AC336C"/>
    <w:rsid w:val="00AD077F"/>
    <w:rsid w:val="00AD0AFF"/>
    <w:rsid w:val="00AD1AF9"/>
    <w:rsid w:val="00AD7772"/>
    <w:rsid w:val="00AE1F25"/>
    <w:rsid w:val="00AE6E28"/>
    <w:rsid w:val="00AF75CA"/>
    <w:rsid w:val="00B164D9"/>
    <w:rsid w:val="00B22E5B"/>
    <w:rsid w:val="00B241D5"/>
    <w:rsid w:val="00B24D12"/>
    <w:rsid w:val="00B2536D"/>
    <w:rsid w:val="00B25DBB"/>
    <w:rsid w:val="00B27F3A"/>
    <w:rsid w:val="00B31F07"/>
    <w:rsid w:val="00B34E42"/>
    <w:rsid w:val="00B36E2D"/>
    <w:rsid w:val="00B70D95"/>
    <w:rsid w:val="00B7393D"/>
    <w:rsid w:val="00B74C64"/>
    <w:rsid w:val="00B75B00"/>
    <w:rsid w:val="00B7756F"/>
    <w:rsid w:val="00B85D5B"/>
    <w:rsid w:val="00BB3373"/>
    <w:rsid w:val="00BB49A2"/>
    <w:rsid w:val="00BB7078"/>
    <w:rsid w:val="00BC36C2"/>
    <w:rsid w:val="00BC4C91"/>
    <w:rsid w:val="00BC600A"/>
    <w:rsid w:val="00BC7DEE"/>
    <w:rsid w:val="00BD2C12"/>
    <w:rsid w:val="00BE53E9"/>
    <w:rsid w:val="00BF02CD"/>
    <w:rsid w:val="00BF1428"/>
    <w:rsid w:val="00BF2F59"/>
    <w:rsid w:val="00C0083F"/>
    <w:rsid w:val="00C00D55"/>
    <w:rsid w:val="00C028AB"/>
    <w:rsid w:val="00C05318"/>
    <w:rsid w:val="00C06042"/>
    <w:rsid w:val="00C07258"/>
    <w:rsid w:val="00C14630"/>
    <w:rsid w:val="00C20E1E"/>
    <w:rsid w:val="00C23588"/>
    <w:rsid w:val="00C236EE"/>
    <w:rsid w:val="00C30D61"/>
    <w:rsid w:val="00C32E77"/>
    <w:rsid w:val="00C337C9"/>
    <w:rsid w:val="00C3441F"/>
    <w:rsid w:val="00C418C5"/>
    <w:rsid w:val="00C501A9"/>
    <w:rsid w:val="00C62829"/>
    <w:rsid w:val="00C63959"/>
    <w:rsid w:val="00C77FEE"/>
    <w:rsid w:val="00C83D14"/>
    <w:rsid w:val="00C8598F"/>
    <w:rsid w:val="00C872D8"/>
    <w:rsid w:val="00CA1EC7"/>
    <w:rsid w:val="00CA3E8D"/>
    <w:rsid w:val="00CB109C"/>
    <w:rsid w:val="00CC5461"/>
    <w:rsid w:val="00CD019E"/>
    <w:rsid w:val="00CD0464"/>
    <w:rsid w:val="00CD0E5F"/>
    <w:rsid w:val="00CD60BF"/>
    <w:rsid w:val="00CE3938"/>
    <w:rsid w:val="00CE3A3B"/>
    <w:rsid w:val="00CE4E8B"/>
    <w:rsid w:val="00CE7C2B"/>
    <w:rsid w:val="00CF1EC1"/>
    <w:rsid w:val="00CF382F"/>
    <w:rsid w:val="00CF3C61"/>
    <w:rsid w:val="00CF6CC8"/>
    <w:rsid w:val="00CF7DAE"/>
    <w:rsid w:val="00D01134"/>
    <w:rsid w:val="00D0131E"/>
    <w:rsid w:val="00D03B8E"/>
    <w:rsid w:val="00D065EF"/>
    <w:rsid w:val="00D10EE2"/>
    <w:rsid w:val="00D221FF"/>
    <w:rsid w:val="00D274F0"/>
    <w:rsid w:val="00D408F5"/>
    <w:rsid w:val="00D43C7E"/>
    <w:rsid w:val="00D45058"/>
    <w:rsid w:val="00D611E0"/>
    <w:rsid w:val="00D61B33"/>
    <w:rsid w:val="00D653E4"/>
    <w:rsid w:val="00D752BD"/>
    <w:rsid w:val="00D826A6"/>
    <w:rsid w:val="00D94842"/>
    <w:rsid w:val="00DA0257"/>
    <w:rsid w:val="00DA2340"/>
    <w:rsid w:val="00DA347D"/>
    <w:rsid w:val="00DB259C"/>
    <w:rsid w:val="00DB372F"/>
    <w:rsid w:val="00DB499A"/>
    <w:rsid w:val="00DB5067"/>
    <w:rsid w:val="00DC3AEA"/>
    <w:rsid w:val="00DC4F91"/>
    <w:rsid w:val="00DE2BFA"/>
    <w:rsid w:val="00DF140D"/>
    <w:rsid w:val="00DF4FDC"/>
    <w:rsid w:val="00E00CE5"/>
    <w:rsid w:val="00E00D54"/>
    <w:rsid w:val="00E0335A"/>
    <w:rsid w:val="00E11AC5"/>
    <w:rsid w:val="00E15AE5"/>
    <w:rsid w:val="00E2240F"/>
    <w:rsid w:val="00E32AF9"/>
    <w:rsid w:val="00E45E8D"/>
    <w:rsid w:val="00E45FF7"/>
    <w:rsid w:val="00E53776"/>
    <w:rsid w:val="00E6582D"/>
    <w:rsid w:val="00E732D8"/>
    <w:rsid w:val="00E9011B"/>
    <w:rsid w:val="00E907A7"/>
    <w:rsid w:val="00E92AC2"/>
    <w:rsid w:val="00E958AE"/>
    <w:rsid w:val="00EA43F9"/>
    <w:rsid w:val="00EB164D"/>
    <w:rsid w:val="00ED24BD"/>
    <w:rsid w:val="00EE1652"/>
    <w:rsid w:val="00EF0310"/>
    <w:rsid w:val="00EF57F2"/>
    <w:rsid w:val="00F13855"/>
    <w:rsid w:val="00F33472"/>
    <w:rsid w:val="00F429E5"/>
    <w:rsid w:val="00F42D9F"/>
    <w:rsid w:val="00F4674A"/>
    <w:rsid w:val="00F47486"/>
    <w:rsid w:val="00F52C7A"/>
    <w:rsid w:val="00F55A7D"/>
    <w:rsid w:val="00F60C25"/>
    <w:rsid w:val="00F61FA2"/>
    <w:rsid w:val="00F6386A"/>
    <w:rsid w:val="00F67833"/>
    <w:rsid w:val="00F73670"/>
    <w:rsid w:val="00F767A0"/>
    <w:rsid w:val="00F84307"/>
    <w:rsid w:val="00F91DE1"/>
    <w:rsid w:val="00F91E6A"/>
    <w:rsid w:val="00F93C86"/>
    <w:rsid w:val="00F94F97"/>
    <w:rsid w:val="00FA617E"/>
    <w:rsid w:val="00FB4823"/>
    <w:rsid w:val="00FB7B8B"/>
    <w:rsid w:val="00FC138E"/>
    <w:rsid w:val="00FD0C2B"/>
    <w:rsid w:val="00FD2E91"/>
    <w:rsid w:val="00FD364C"/>
    <w:rsid w:val="00FE2F62"/>
    <w:rsid w:val="00FF5727"/>
    <w:rsid w:val="00FF6D14"/>
    <w:rsid w:val="5A1CE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EE894"/>
  <w14:defaultImageDpi w14:val="0"/>
  <w15:docId w15:val="{703F296B-1C27-44B4-8B46-F17BC811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EE1652"/>
    <w:pPr>
      <w:keepNext/>
      <w:numPr>
        <w:numId w:val="7"/>
      </w:numPr>
      <w:pBdr>
        <w:top w:val="single" w:sz="4" w:space="1" w:color="auto"/>
      </w:pBdr>
      <w:tabs>
        <w:tab w:val="num" w:pos="1800"/>
      </w:tabs>
      <w:spacing w:before="240" w:after="60" w:line="240" w:lineRule="auto"/>
      <w:outlineLvl w:val="0"/>
    </w:pPr>
    <w:rPr>
      <w:b/>
      <w:caps/>
      <w:kern w:val="28"/>
      <w:sz w:val="24"/>
      <w:szCs w:val="20"/>
    </w:rPr>
  </w:style>
  <w:style w:type="paragraph" w:styleId="Heading2">
    <w:name w:val="heading 2"/>
    <w:aliases w:val="Section"/>
    <w:basedOn w:val="Normal"/>
    <w:next w:val="NoSpacing"/>
    <w:link w:val="Heading2Char"/>
    <w:uiPriority w:val="1"/>
    <w:qFormat/>
    <w:rsid w:val="00EE1652"/>
    <w:pPr>
      <w:numPr>
        <w:ilvl w:val="1"/>
        <w:numId w:val="7"/>
      </w:numPr>
      <w:tabs>
        <w:tab w:val="num" w:pos="1800"/>
      </w:tabs>
      <w:spacing w:before="240" w:after="60" w:line="240" w:lineRule="auto"/>
      <w:outlineLvl w:val="1"/>
    </w:pPr>
    <w:rPr>
      <w:sz w:val="20"/>
      <w:szCs w:val="20"/>
    </w:rPr>
  </w:style>
  <w:style w:type="paragraph" w:styleId="Heading3">
    <w:name w:val="heading 3"/>
    <w:aliases w:val="Subsection 1"/>
    <w:basedOn w:val="Normal"/>
    <w:next w:val="NoSpacing"/>
    <w:link w:val="Heading3Char"/>
    <w:uiPriority w:val="2"/>
    <w:qFormat/>
    <w:rsid w:val="00EE1652"/>
    <w:pPr>
      <w:numPr>
        <w:ilvl w:val="2"/>
        <w:numId w:val="7"/>
      </w:numPr>
      <w:spacing w:before="240" w:after="60" w:line="240" w:lineRule="auto"/>
      <w:outlineLvl w:val="2"/>
    </w:pPr>
    <w:rPr>
      <w:sz w:val="20"/>
      <w:szCs w:val="20"/>
    </w:rPr>
  </w:style>
  <w:style w:type="paragraph" w:styleId="Heading4">
    <w:name w:val="heading 4"/>
    <w:aliases w:val="Subsection 2"/>
    <w:basedOn w:val="Normal"/>
    <w:next w:val="NoSpacing"/>
    <w:link w:val="Heading4Char"/>
    <w:uiPriority w:val="3"/>
    <w:qFormat/>
    <w:rsid w:val="00EE1652"/>
    <w:pPr>
      <w:numPr>
        <w:ilvl w:val="3"/>
        <w:numId w:val="7"/>
      </w:numPr>
      <w:tabs>
        <w:tab w:val="num" w:pos="1800"/>
      </w:tabs>
      <w:spacing w:before="240" w:after="60" w:line="240" w:lineRule="auto"/>
      <w:outlineLvl w:val="3"/>
    </w:pPr>
    <w:rPr>
      <w:sz w:val="20"/>
      <w:szCs w:val="20"/>
    </w:rPr>
  </w:style>
  <w:style w:type="paragraph" w:styleId="Heading5">
    <w:name w:val="heading 5"/>
    <w:aliases w:val="Subsection 3"/>
    <w:basedOn w:val="Normal"/>
    <w:next w:val="BodyText"/>
    <w:link w:val="Heading5Char"/>
    <w:uiPriority w:val="98"/>
    <w:rsid w:val="00EE1652"/>
    <w:pPr>
      <w:numPr>
        <w:ilvl w:val="4"/>
        <w:numId w:val="7"/>
      </w:numPr>
      <w:tabs>
        <w:tab w:val="num" w:pos="1800"/>
      </w:tabs>
      <w:spacing w:before="240" w:after="60" w:line="240" w:lineRule="auto"/>
      <w:outlineLvl w:val="4"/>
    </w:pPr>
    <w:rPr>
      <w:sz w:val="20"/>
      <w:szCs w:val="20"/>
    </w:rPr>
  </w:style>
  <w:style w:type="paragraph" w:styleId="Heading6">
    <w:name w:val="heading 6"/>
    <w:basedOn w:val="Normal"/>
    <w:next w:val="BodyText"/>
    <w:link w:val="Heading6Char"/>
    <w:uiPriority w:val="98"/>
    <w:rsid w:val="00EE1652"/>
    <w:pPr>
      <w:numPr>
        <w:ilvl w:val="5"/>
        <w:numId w:val="7"/>
      </w:numPr>
      <w:tabs>
        <w:tab w:val="num" w:pos="1800"/>
      </w:tabs>
      <w:spacing w:before="240" w:after="60" w:line="240" w:lineRule="auto"/>
      <w:outlineLvl w:val="5"/>
    </w:pPr>
    <w:rPr>
      <w:sz w:val="20"/>
      <w:szCs w:val="20"/>
    </w:rPr>
  </w:style>
  <w:style w:type="paragraph" w:styleId="Heading7">
    <w:name w:val="heading 7"/>
    <w:aliases w:val="Subsection 5"/>
    <w:basedOn w:val="Normal"/>
    <w:next w:val="BodyText"/>
    <w:link w:val="Heading7Char"/>
    <w:uiPriority w:val="98"/>
    <w:rsid w:val="00EE1652"/>
    <w:pPr>
      <w:numPr>
        <w:ilvl w:val="6"/>
        <w:numId w:val="7"/>
      </w:numPr>
      <w:tabs>
        <w:tab w:val="num" w:pos="1800"/>
      </w:tabs>
      <w:spacing w:before="240" w:after="60" w:line="240" w:lineRule="auto"/>
      <w:outlineLvl w:val="6"/>
    </w:pPr>
    <w:rPr>
      <w:sz w:val="20"/>
      <w:szCs w:val="20"/>
    </w:rPr>
  </w:style>
  <w:style w:type="paragraph" w:styleId="Heading8">
    <w:name w:val="heading 8"/>
    <w:aliases w:val="Subsection 6"/>
    <w:basedOn w:val="Normal"/>
    <w:next w:val="BodyText"/>
    <w:link w:val="Heading8Char"/>
    <w:uiPriority w:val="98"/>
    <w:rsid w:val="00EE1652"/>
    <w:pPr>
      <w:numPr>
        <w:ilvl w:val="7"/>
        <w:numId w:val="7"/>
      </w:numPr>
      <w:tabs>
        <w:tab w:val="num" w:pos="1800"/>
      </w:tabs>
      <w:spacing w:before="240" w:after="60" w:line="240" w:lineRule="auto"/>
      <w:outlineLvl w:val="7"/>
    </w:pPr>
    <w:rPr>
      <w:sz w:val="20"/>
      <w:szCs w:val="20"/>
    </w:rPr>
  </w:style>
  <w:style w:type="paragraph" w:styleId="Heading9">
    <w:name w:val="heading 9"/>
    <w:basedOn w:val="Normal"/>
    <w:next w:val="Normal"/>
    <w:link w:val="Heading9Char"/>
    <w:uiPriority w:val="98"/>
    <w:unhideWhenUsed/>
    <w:rsid w:val="00EE1652"/>
    <w:pPr>
      <w:keepNext/>
      <w:keepLines/>
      <w:numPr>
        <w:ilvl w:val="8"/>
        <w:numId w:val="7"/>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3312BE"/>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3312BE"/>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iCs/>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EE1652"/>
    <w:pPr>
      <w:tabs>
        <w:tab w:val="num" w:pos="1080"/>
        <w:tab w:val="num" w:pos="1440"/>
      </w:tabs>
      <w:ind w:left="360" w:hanging="360"/>
    </w:pPr>
  </w:style>
  <w:style w:type="paragraph" w:styleId="ListBullet">
    <w:name w:val="List Bullet"/>
    <w:basedOn w:val="Normal"/>
    <w:uiPriority w:val="4"/>
    <w:qFormat/>
    <w:rsid w:val="00EE1652"/>
    <w:pPr>
      <w:numPr>
        <w:numId w:val="2"/>
      </w:numPr>
      <w:tabs>
        <w:tab w:val="num" w:pos="1080"/>
      </w:tabs>
      <w:spacing w:after="60"/>
      <w:ind w:left="108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EE1652"/>
    <w:pPr>
      <w:numPr>
        <w:numId w:val="1"/>
      </w:numPr>
      <w:tabs>
        <w:tab w:val="num" w:pos="1080"/>
        <w:tab w:val="num" w:pos="1440"/>
        <w:tab w:val="num" w:pos="1800"/>
      </w:tabs>
      <w:spacing w:after="60" w:line="240" w:lineRule="auto"/>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3312BE"/>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D14"/>
    <w:rPr>
      <w:rFonts w:ascii="Arial Narrow" w:hAnsi="Arial Narrow" w:cs="Times New Roman"/>
      <w:sz w:val="22"/>
      <w:szCs w:val="22"/>
    </w:rPr>
  </w:style>
  <w:style w:type="character" w:styleId="CommentReference">
    <w:name w:val="annotation reference"/>
    <w:basedOn w:val="DefaultParagraphFont"/>
    <w:uiPriority w:val="99"/>
    <w:unhideWhenUsed/>
    <w:rsid w:val="002F6D37"/>
    <w:rPr>
      <w:rFonts w:cs="Times New Roman"/>
      <w:sz w:val="16"/>
    </w:rPr>
  </w:style>
  <w:style w:type="paragraph" w:styleId="CommentText">
    <w:name w:val="annotation text"/>
    <w:basedOn w:val="Normal"/>
    <w:link w:val="CommentTextChar"/>
    <w:uiPriority w:val="99"/>
    <w:unhideWhenUsed/>
    <w:rsid w:val="002F6D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2F6D3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06CCC"/>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outlineLvl w:val="9"/>
    </w:pPr>
    <w:rPr>
      <w:rFonts w:ascii="Arial Narrow" w:hAnsi="Arial Narrow"/>
      <w:b/>
      <w:bCs/>
    </w:rPr>
  </w:style>
  <w:style w:type="character" w:customStyle="1" w:styleId="CommentSubjectChar">
    <w:name w:val="Comment Subject Char"/>
    <w:basedOn w:val="CommentTextChar"/>
    <w:link w:val="CommentSubject"/>
    <w:uiPriority w:val="99"/>
    <w:semiHidden/>
    <w:locked/>
    <w:rsid w:val="00206CCC"/>
    <w:rPr>
      <w:rFonts w:ascii="Arial Narrow" w:hAnsi="Arial Narrow" w:cs="Times New Roman"/>
      <w:b/>
      <w:bCs/>
    </w:rPr>
  </w:style>
  <w:style w:type="character" w:styleId="Hyperlink">
    <w:name w:val="Hyperlink"/>
    <w:basedOn w:val="DefaultParagraphFont"/>
    <w:uiPriority w:val="99"/>
    <w:unhideWhenUsed/>
    <w:rsid w:val="00BC4C91"/>
    <w:rPr>
      <w:rFonts w:cs="Times New Roman"/>
      <w:color w:val="0000FF" w:themeColor="hyperlink"/>
      <w:u w:val="single"/>
    </w:rPr>
  </w:style>
  <w:style w:type="character" w:styleId="UnresolvedMention">
    <w:name w:val="Unresolved Mention"/>
    <w:basedOn w:val="DefaultParagraphFont"/>
    <w:uiPriority w:val="99"/>
    <w:semiHidden/>
    <w:unhideWhenUsed/>
    <w:rsid w:val="00BC4C91"/>
    <w:rPr>
      <w:rFonts w:cs="Times New Roman"/>
      <w:color w:val="605E5C"/>
      <w:shd w:val="clear" w:color="auto" w:fill="E1DFDD"/>
    </w:rPr>
  </w:style>
  <w:style w:type="paragraph" w:styleId="ListParagraph">
    <w:name w:val="List Paragraph"/>
    <w:basedOn w:val="Normal"/>
    <w:uiPriority w:val="34"/>
    <w:qFormat/>
    <w:rsid w:val="000D06BB"/>
    <w:pPr>
      <w:spacing w:after="160" w:line="259" w:lineRule="auto"/>
      <w:contextualSpacing/>
    </w:pPr>
    <w:rPr>
      <w:rFonts w:asciiTheme="minorHAnsi" w:hAnsiTheme="minorHAnsi"/>
    </w:rPr>
  </w:style>
  <w:style w:type="character" w:customStyle="1" w:styleId="cf01">
    <w:name w:val="cf01"/>
    <w:basedOn w:val="DefaultParagraphFont"/>
    <w:rsid w:val="0095472E"/>
    <w:rPr>
      <w:rFonts w:ascii="Segoe UI" w:hAnsi="Segoe UI" w:cs="Segoe UI"/>
      <w:sz w:val="18"/>
      <w:szCs w:val="18"/>
      <w:u w:val="single"/>
    </w:rPr>
  </w:style>
  <w:style w:type="character" w:customStyle="1" w:styleId="cf11">
    <w:name w:val="cf11"/>
    <w:basedOn w:val="DefaultParagraphFont"/>
    <w:rsid w:val="0095472E"/>
    <w:rPr>
      <w:rFonts w:ascii="Segoe UI" w:hAnsi="Segoe UI" w:cs="Segoe UI"/>
      <w:sz w:val="18"/>
      <w:szCs w:val="18"/>
    </w:rPr>
  </w:style>
  <w:style w:type="character" w:customStyle="1" w:styleId="cf21">
    <w:name w:val="cf21"/>
    <w:basedOn w:val="DefaultParagraphFont"/>
    <w:rsid w:val="0095472E"/>
    <w:rPr>
      <w:rFonts w:ascii="Segoe UI" w:hAnsi="Segoe UI" w:cs="Segoe UI"/>
      <w:sz w:val="18"/>
      <w:szCs w:val="18"/>
      <w:shd w:val="clear" w:color="auto" w:fill="FFFF00"/>
    </w:rPr>
  </w:style>
  <w:style w:type="character" w:customStyle="1" w:styleId="cf31">
    <w:name w:val="cf31"/>
    <w:basedOn w:val="DefaultParagraphFont"/>
    <w:rsid w:val="0095472E"/>
    <w:rPr>
      <w:rFonts w:ascii="Segoe UI" w:hAnsi="Segoe UI" w:cs="Segoe UI"/>
      <w:i/>
      <w:iCs/>
      <w:sz w:val="18"/>
      <w:szCs w:val="18"/>
      <w:shd w:val="clear" w:color="auto" w:fill="FFFF00"/>
    </w:rPr>
  </w:style>
  <w:style w:type="character" w:customStyle="1" w:styleId="ui-provider">
    <w:name w:val="ui-provider"/>
    <w:basedOn w:val="DefaultParagraphFont"/>
    <w:rsid w:val="00556270"/>
    <w:rPr>
      <w:rFonts w:cs="Times New Roman"/>
    </w:rPr>
  </w:style>
  <w:style w:type="character" w:styleId="Emphasis">
    <w:name w:val="Emphasis"/>
    <w:basedOn w:val="DefaultParagraphFont"/>
    <w:uiPriority w:val="20"/>
    <w:qFormat/>
    <w:rsid w:val="005B78E1"/>
    <w:rPr>
      <w:rFonts w:cs="Times New Roman"/>
      <w:i/>
      <w:iCs/>
    </w:rPr>
  </w:style>
  <w:style w:type="character" w:styleId="FollowedHyperlink">
    <w:name w:val="FollowedHyperlink"/>
    <w:basedOn w:val="DefaultParagraphFont"/>
    <w:uiPriority w:val="99"/>
    <w:semiHidden/>
    <w:unhideWhenUsed/>
    <w:rsid w:val="00EE1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09086">
      <w:marLeft w:val="0"/>
      <w:marRight w:val="0"/>
      <w:marTop w:val="0"/>
      <w:marBottom w:val="0"/>
      <w:divBdr>
        <w:top w:val="none" w:sz="0" w:space="0" w:color="auto"/>
        <w:left w:val="none" w:sz="0" w:space="0" w:color="auto"/>
        <w:bottom w:val="none" w:sz="0" w:space="0" w:color="auto"/>
        <w:right w:val="none" w:sz="0" w:space="0" w:color="auto"/>
      </w:divBdr>
    </w:div>
    <w:div w:id="998509087">
      <w:marLeft w:val="0"/>
      <w:marRight w:val="0"/>
      <w:marTop w:val="0"/>
      <w:marBottom w:val="0"/>
      <w:divBdr>
        <w:top w:val="none" w:sz="0" w:space="0" w:color="auto"/>
        <w:left w:val="none" w:sz="0" w:space="0" w:color="auto"/>
        <w:bottom w:val="none" w:sz="0" w:space="0" w:color="auto"/>
        <w:right w:val="none" w:sz="0" w:space="0" w:color="auto"/>
      </w:divBdr>
    </w:div>
    <w:div w:id="1793816151">
      <w:marLeft w:val="0"/>
      <w:marRight w:val="0"/>
      <w:marTop w:val="0"/>
      <w:marBottom w:val="0"/>
      <w:divBdr>
        <w:top w:val="none" w:sz="0" w:space="0" w:color="auto"/>
        <w:left w:val="none" w:sz="0" w:space="0" w:color="auto"/>
        <w:bottom w:val="none" w:sz="0" w:space="0" w:color="auto"/>
        <w:right w:val="none" w:sz="0" w:space="0" w:color="auto"/>
      </w:divBdr>
    </w:div>
    <w:div w:id="1793816152">
      <w:marLeft w:val="0"/>
      <w:marRight w:val="0"/>
      <w:marTop w:val="0"/>
      <w:marBottom w:val="0"/>
      <w:divBdr>
        <w:top w:val="none" w:sz="0" w:space="0" w:color="auto"/>
        <w:left w:val="none" w:sz="0" w:space="0" w:color="auto"/>
        <w:bottom w:val="none" w:sz="0" w:space="0" w:color="auto"/>
        <w:right w:val="none" w:sz="0" w:space="0" w:color="auto"/>
      </w:divBdr>
    </w:div>
    <w:div w:id="1793816153">
      <w:marLeft w:val="0"/>
      <w:marRight w:val="0"/>
      <w:marTop w:val="0"/>
      <w:marBottom w:val="0"/>
      <w:divBdr>
        <w:top w:val="none" w:sz="0" w:space="0" w:color="auto"/>
        <w:left w:val="none" w:sz="0" w:space="0" w:color="auto"/>
        <w:bottom w:val="none" w:sz="0" w:space="0" w:color="auto"/>
        <w:right w:val="none" w:sz="0" w:space="0" w:color="auto"/>
      </w:divBdr>
    </w:div>
    <w:div w:id="1793816154">
      <w:marLeft w:val="0"/>
      <w:marRight w:val="0"/>
      <w:marTop w:val="0"/>
      <w:marBottom w:val="0"/>
      <w:divBdr>
        <w:top w:val="none" w:sz="0" w:space="0" w:color="auto"/>
        <w:left w:val="none" w:sz="0" w:space="0" w:color="auto"/>
        <w:bottom w:val="none" w:sz="0" w:space="0" w:color="auto"/>
        <w:right w:val="none" w:sz="0" w:space="0" w:color="auto"/>
      </w:divBdr>
    </w:div>
    <w:div w:id="1793816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xdot.gov/business/resources/materials/buy-america/buy-america-material-classification-she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8" ma:contentTypeDescription="Create a new document." ma:contentTypeScope="" ma:versionID="da8649daed6d3ba40078c768aab3bcca">
  <xsd:schema xmlns:xsd="http://www.w3.org/2001/XMLSchema" xmlns:xs="http://www.w3.org/2001/XMLSchema" xmlns:p="http://schemas.microsoft.com/office/2006/metadata/properties" xmlns:ns2="ab1e4c56-ea8e-4403-a6bf-639f95a16829" targetNamespace="http://schemas.microsoft.com/office/2006/metadata/properties" ma:root="true" ma:fieldsID="bd034608fe6e4f3de126223bc7164568"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F9FAE-567F-4746-BB5D-FA89F2B2D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DAE19-0936-42A2-9301-8971A2D7A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33236-A6F5-4FD2-A893-A29BBFF11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TxDOT 2014 Special Provision Template.dotx</Template>
  <TotalTime>2</TotalTime>
  <Pages>3</Pages>
  <Words>1360</Words>
  <Characters>7755</Characters>
  <Application>Microsoft Office Word</Application>
  <DocSecurity>0</DocSecurity>
  <Lines>64</Lines>
  <Paragraphs>18</Paragraphs>
  <ScaleCrop>false</ScaleCrop>
  <Company>Microsoft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Template</dc:title>
  <dc:subject>Construction Documents</dc:subject>
  <dc:creator>TxDOT</dc:creator>
  <cp:keywords/>
  <dc:description/>
  <cp:lastModifiedBy>Sam Lawrence</cp:lastModifiedBy>
  <cp:revision>9</cp:revision>
  <cp:lastPrinted>2025-04-16T14:06:00Z</cp:lastPrinted>
  <dcterms:created xsi:type="dcterms:W3CDTF">2025-04-21T15:51:00Z</dcterms:created>
  <dcterms:modified xsi:type="dcterms:W3CDTF">2025-05-07T12:47:00Z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