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E6A5" w14:textId="77777777" w:rsidR="00686909" w:rsidRPr="00785221" w:rsidRDefault="00000000" w:rsidP="00773ED4">
      <w:pPr>
        <w:pStyle w:val="Supertitle"/>
        <w:ind w:left="0"/>
      </w:pPr>
      <w:r>
        <w:rPr>
          <w:noProof/>
        </w:rPr>
        <w:drawing>
          <wp:anchor distT="0" distB="0" distL="114300" distR="114300" simplePos="0" relativeHeight="251658240" behindDoc="0" locked="0" layoutInCell="1" allowOverlap="1" wp14:anchorId="4DFA0219" wp14:editId="0B2F46F0">
            <wp:simplePos x="0" y="0"/>
            <wp:positionH relativeFrom="margin">
              <wp:posOffset>5029200</wp:posOffset>
            </wp:positionH>
            <wp:positionV relativeFrom="margin">
              <wp:posOffset>189230</wp:posOffset>
            </wp:positionV>
            <wp:extent cx="908050" cy="642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E2A53" w14:textId="77777777" w:rsidR="005A58DE" w:rsidRPr="00785221" w:rsidRDefault="001E46EC" w:rsidP="00E91D35">
      <w:pPr>
        <w:pStyle w:val="SpecItemNumber"/>
        <w:ind w:left="0"/>
      </w:pPr>
      <w:r w:rsidRPr="00785221">
        <w:t xml:space="preserve">Special Specification </w:t>
      </w:r>
      <w:r w:rsidR="00A612F7">
        <w:t>6488</w:t>
      </w:r>
    </w:p>
    <w:p w14:paraId="4F6A7896" w14:textId="77777777" w:rsidR="005A58DE" w:rsidRPr="00785221" w:rsidRDefault="00CE6A29" w:rsidP="00A612F7">
      <w:pPr>
        <w:pStyle w:val="SpecTitle"/>
        <w:ind w:left="0"/>
      </w:pPr>
      <w:r w:rsidRPr="00785221">
        <w:t>Traffic Data Collection System</w:t>
      </w:r>
      <w:r w:rsidR="00D2156E">
        <w:t xml:space="preserve"> </w:t>
      </w:r>
      <w:r w:rsidR="00F43C11">
        <w:softHyphen/>
      </w:r>
      <w:r w:rsidR="00F43C11">
        <w:softHyphen/>
        <w:t>-</w:t>
      </w:r>
      <w:r w:rsidRPr="00785221">
        <w:t xml:space="preserve"> </w:t>
      </w:r>
      <w:r w:rsidR="00323BBF">
        <w:t>Weigh-In-Motion (</w:t>
      </w:r>
      <w:r w:rsidR="00D2156E">
        <w:t>TDCS-</w:t>
      </w:r>
      <w:r w:rsidR="00323BBF">
        <w:t>WIM)</w:t>
      </w:r>
    </w:p>
    <w:p w14:paraId="42A0E271" w14:textId="77777777" w:rsidR="00E2240F" w:rsidRPr="00785221" w:rsidRDefault="00C35555" w:rsidP="00880007">
      <w:pPr>
        <w:pStyle w:val="Heading1"/>
        <w:numPr>
          <w:ilvl w:val="0"/>
          <w:numId w:val="30"/>
        </w:numPr>
      </w:pPr>
      <w:r w:rsidRPr="00785221">
        <w:t>DESCRIPTION</w:t>
      </w:r>
    </w:p>
    <w:p w14:paraId="311BDB9F" w14:textId="77777777" w:rsidR="0098199B" w:rsidRPr="00252AC6" w:rsidRDefault="00C35555" w:rsidP="008B4D82">
      <w:pPr>
        <w:pStyle w:val="NoSpacing"/>
      </w:pPr>
      <w:r w:rsidRPr="0098199B">
        <w:t>Install</w:t>
      </w:r>
      <w:r w:rsidR="005E203E">
        <w:t xml:space="preserve"> or replace</w:t>
      </w:r>
      <w:r w:rsidR="007252A2" w:rsidRPr="0098199B">
        <w:t xml:space="preserve"> and calibrate</w:t>
      </w:r>
      <w:r w:rsidR="007252A2" w:rsidRPr="00785221">
        <w:t xml:space="preserve"> </w:t>
      </w:r>
      <w:r w:rsidR="005E203E">
        <w:t>T</w:t>
      </w:r>
      <w:r w:rsidR="00CE6A29" w:rsidRPr="00785221">
        <w:t xml:space="preserve">raffic Data Collection System </w:t>
      </w:r>
      <w:r w:rsidR="00E44AB4">
        <w:t xml:space="preserve">– Weigh-In-Motion </w:t>
      </w:r>
      <w:r w:rsidR="005E203E">
        <w:t>(hereafter “TDCS</w:t>
      </w:r>
      <w:r w:rsidR="005F1F40">
        <w:noBreakHyphen/>
      </w:r>
      <w:r w:rsidR="005E203E">
        <w:t xml:space="preserve">WIM”) </w:t>
      </w:r>
      <w:r w:rsidR="007252A2" w:rsidRPr="00785221">
        <w:t xml:space="preserve">in pavement </w:t>
      </w:r>
      <w:r w:rsidR="00184390" w:rsidRPr="00785221">
        <w:t xml:space="preserve">at the </w:t>
      </w:r>
      <w:r w:rsidR="00184390" w:rsidRPr="00252AC6">
        <w:t>location shown on the plans</w:t>
      </w:r>
      <w:r w:rsidR="0098199B" w:rsidRPr="00252AC6">
        <w:t>.</w:t>
      </w:r>
      <w:r w:rsidR="00184390" w:rsidRPr="00252AC6">
        <w:t xml:space="preserve"> </w:t>
      </w:r>
    </w:p>
    <w:p w14:paraId="14C5430C" w14:textId="77777777" w:rsidR="00C35555" w:rsidRPr="00252AC6" w:rsidRDefault="00563212" w:rsidP="00880007">
      <w:pPr>
        <w:pStyle w:val="Heading1"/>
        <w:numPr>
          <w:ilvl w:val="0"/>
          <w:numId w:val="30"/>
        </w:numPr>
      </w:pPr>
      <w:r w:rsidRPr="00252AC6">
        <w:t>MATERIALS</w:t>
      </w:r>
    </w:p>
    <w:p w14:paraId="6EA9E67E" w14:textId="77777777" w:rsidR="0011105D" w:rsidRPr="00252AC6" w:rsidRDefault="00616A0A" w:rsidP="00880007">
      <w:pPr>
        <w:pStyle w:val="Heading2"/>
        <w:numPr>
          <w:ilvl w:val="1"/>
          <w:numId w:val="28"/>
        </w:numPr>
        <w:tabs>
          <w:tab w:val="clear" w:pos="1800"/>
          <w:tab w:val="num" w:pos="1440"/>
        </w:tabs>
        <w:ind w:left="1440"/>
      </w:pPr>
      <w:r w:rsidRPr="00252AC6">
        <w:t xml:space="preserve">Provide </w:t>
      </w:r>
      <w:r w:rsidR="0011105D" w:rsidRPr="00252AC6">
        <w:t>all materials</w:t>
      </w:r>
      <w:r w:rsidR="00FD1FFD">
        <w:t>,</w:t>
      </w:r>
      <w:r w:rsidR="0011105D" w:rsidRPr="00252AC6">
        <w:t xml:space="preserve"> not supplied by the </w:t>
      </w:r>
      <w:r w:rsidR="00D75161" w:rsidRPr="00252AC6">
        <w:t>Department</w:t>
      </w:r>
      <w:r w:rsidR="00FD1FFD">
        <w:t>,</w:t>
      </w:r>
      <w:r w:rsidR="00D75161" w:rsidRPr="00252AC6">
        <w:t xml:space="preserve"> </w:t>
      </w:r>
      <w:r w:rsidR="0011105D" w:rsidRPr="00252AC6">
        <w:t xml:space="preserve">necessary for the </w:t>
      </w:r>
      <w:r w:rsidR="00BF552F" w:rsidRPr="00252AC6">
        <w:t>TDCS</w:t>
      </w:r>
      <w:r w:rsidR="005F1F40">
        <w:noBreakHyphen/>
      </w:r>
      <w:r w:rsidR="00BF552F" w:rsidRPr="00252AC6">
        <w:t>WIM</w:t>
      </w:r>
      <w:r w:rsidR="0011105D" w:rsidRPr="00252AC6">
        <w:t xml:space="preserve">. Provide a task in the project schedule for delivery of </w:t>
      </w:r>
      <w:r w:rsidR="00D75161" w:rsidRPr="00252AC6">
        <w:t xml:space="preserve">Department </w:t>
      </w:r>
      <w:r w:rsidR="0011105D" w:rsidRPr="00252AC6">
        <w:t xml:space="preserve">furnished materials and provide a </w:t>
      </w:r>
      <w:r w:rsidR="0011105D" w:rsidRPr="003C087E">
        <w:t xml:space="preserve">minimum of 30 </w:t>
      </w:r>
      <w:r w:rsidR="003C087E" w:rsidRPr="00252AC6">
        <w:t>days</w:t>
      </w:r>
      <w:r w:rsidR="00FD1FFD">
        <w:t>’</w:t>
      </w:r>
      <w:r w:rsidR="003C087E" w:rsidRPr="00252AC6">
        <w:t xml:space="preserve"> notice</w:t>
      </w:r>
      <w:r w:rsidR="0011105D" w:rsidRPr="00252AC6">
        <w:t xml:space="preserve"> to the Department for delivery of </w:t>
      </w:r>
      <w:r w:rsidR="00D75161" w:rsidRPr="00252AC6">
        <w:t>Department</w:t>
      </w:r>
      <w:r w:rsidR="0011105D" w:rsidRPr="00252AC6">
        <w:t xml:space="preserve"> furnished materials.</w:t>
      </w:r>
    </w:p>
    <w:p w14:paraId="06FC6664" w14:textId="77777777" w:rsidR="0011105D" w:rsidRPr="00252AC6" w:rsidRDefault="00D75161" w:rsidP="0011105D">
      <w:pPr>
        <w:pStyle w:val="NoSpacing"/>
      </w:pPr>
      <w:r w:rsidRPr="00252AC6">
        <w:t>Conform to the pertinent requirements of the following Items</w:t>
      </w:r>
      <w:r w:rsidR="0011105D" w:rsidRPr="00252AC6">
        <w:t>:</w:t>
      </w:r>
    </w:p>
    <w:p w14:paraId="1BF0AC20" w14:textId="77777777" w:rsidR="00C85064" w:rsidRPr="00252AC6" w:rsidRDefault="00C85064" w:rsidP="00880007">
      <w:pPr>
        <w:pStyle w:val="NoSpacing"/>
        <w:numPr>
          <w:ilvl w:val="3"/>
          <w:numId w:val="32"/>
        </w:numPr>
      </w:pPr>
      <w:r w:rsidRPr="00252AC6">
        <w:t>Item 360, “Concrete Pavement”</w:t>
      </w:r>
    </w:p>
    <w:p w14:paraId="7B07F807" w14:textId="77777777" w:rsidR="00D539DC" w:rsidRPr="00252AC6" w:rsidRDefault="00D539DC" w:rsidP="00880007">
      <w:pPr>
        <w:pStyle w:val="NoSpacing"/>
        <w:numPr>
          <w:ilvl w:val="3"/>
          <w:numId w:val="32"/>
        </w:numPr>
        <w:spacing w:before="0"/>
      </w:pPr>
      <w:r w:rsidRPr="00252AC6">
        <w:t>Item 400, “Excavation and Backfill for Structures”</w:t>
      </w:r>
    </w:p>
    <w:p w14:paraId="7BC30B6B" w14:textId="77777777" w:rsidR="0011105D" w:rsidRPr="00252AC6" w:rsidRDefault="0011105D" w:rsidP="00880007">
      <w:pPr>
        <w:pStyle w:val="NoSpacing"/>
        <w:numPr>
          <w:ilvl w:val="3"/>
          <w:numId w:val="32"/>
        </w:numPr>
        <w:spacing w:before="0"/>
      </w:pPr>
      <w:r w:rsidRPr="00252AC6">
        <w:t>Item 618, “Conduit”</w:t>
      </w:r>
    </w:p>
    <w:p w14:paraId="0499F0D9" w14:textId="77777777" w:rsidR="0011105D" w:rsidRPr="00252AC6" w:rsidRDefault="0011105D" w:rsidP="00880007">
      <w:pPr>
        <w:pStyle w:val="NoSpacing"/>
        <w:numPr>
          <w:ilvl w:val="3"/>
          <w:numId w:val="32"/>
        </w:numPr>
        <w:spacing w:before="0"/>
      </w:pPr>
      <w:r w:rsidRPr="00252AC6">
        <w:t>Item 620, “Electrical Conductors”</w:t>
      </w:r>
    </w:p>
    <w:p w14:paraId="20B97ABE" w14:textId="77777777" w:rsidR="0011105D" w:rsidRPr="00252AC6" w:rsidRDefault="0011105D" w:rsidP="00880007">
      <w:pPr>
        <w:pStyle w:val="NoSpacing"/>
        <w:numPr>
          <w:ilvl w:val="3"/>
          <w:numId w:val="32"/>
        </w:numPr>
        <w:spacing w:before="0"/>
      </w:pPr>
      <w:r w:rsidRPr="00252AC6">
        <w:t xml:space="preserve">Item 624, “Ground </w:t>
      </w:r>
      <w:r w:rsidR="00AF49ED" w:rsidRPr="00252AC6">
        <w:t>Boxes</w:t>
      </w:r>
      <w:r w:rsidRPr="00252AC6">
        <w:t>”</w:t>
      </w:r>
    </w:p>
    <w:p w14:paraId="06A69090" w14:textId="77777777" w:rsidR="00425D6D" w:rsidRPr="00252AC6" w:rsidRDefault="00425D6D" w:rsidP="00880007">
      <w:pPr>
        <w:pStyle w:val="NoSpacing"/>
        <w:numPr>
          <w:ilvl w:val="3"/>
          <w:numId w:val="32"/>
        </w:numPr>
        <w:spacing w:before="0"/>
      </w:pPr>
      <w:r w:rsidRPr="00252AC6">
        <w:t>Item 628, “Electrical Ser</w:t>
      </w:r>
      <w:r w:rsidR="00D24035" w:rsidRPr="00252AC6">
        <w:t>vices”</w:t>
      </w:r>
    </w:p>
    <w:p w14:paraId="3F048701" w14:textId="77777777" w:rsidR="00D24035" w:rsidRPr="00252AC6" w:rsidRDefault="00D24035" w:rsidP="00880007">
      <w:pPr>
        <w:pStyle w:val="NoSpacing"/>
        <w:numPr>
          <w:ilvl w:val="3"/>
          <w:numId w:val="32"/>
        </w:numPr>
        <w:spacing w:before="0"/>
      </w:pPr>
      <w:r w:rsidRPr="00252AC6">
        <w:t>Item 656, “Foundations for Traffic Control Devices”</w:t>
      </w:r>
    </w:p>
    <w:p w14:paraId="2BBC0F06" w14:textId="77777777" w:rsidR="00F53673" w:rsidRPr="00252AC6" w:rsidRDefault="00F53673" w:rsidP="00880007">
      <w:pPr>
        <w:pStyle w:val="NoSpacing"/>
        <w:numPr>
          <w:ilvl w:val="3"/>
          <w:numId w:val="32"/>
        </w:numPr>
        <w:spacing w:before="0"/>
      </w:pPr>
      <w:r w:rsidRPr="00252AC6">
        <w:t>Item 680, “Highway Traffic Signals”</w:t>
      </w:r>
    </w:p>
    <w:p w14:paraId="689934F7" w14:textId="77777777" w:rsidR="0011105D" w:rsidRPr="00252AC6" w:rsidRDefault="0011105D" w:rsidP="00880007">
      <w:pPr>
        <w:pStyle w:val="NoSpacing"/>
        <w:numPr>
          <w:ilvl w:val="3"/>
          <w:numId w:val="32"/>
        </w:numPr>
        <w:spacing w:before="0"/>
      </w:pPr>
      <w:r w:rsidRPr="00252AC6">
        <w:t>Item 684, “Traffic Signal Cables”</w:t>
      </w:r>
    </w:p>
    <w:p w14:paraId="5891D520" w14:textId="77777777" w:rsidR="0011105D" w:rsidRPr="00252AC6" w:rsidRDefault="0011105D" w:rsidP="00880007">
      <w:pPr>
        <w:pStyle w:val="NoSpacing"/>
        <w:numPr>
          <w:ilvl w:val="3"/>
          <w:numId w:val="32"/>
        </w:numPr>
        <w:spacing w:before="0"/>
      </w:pPr>
      <w:r w:rsidRPr="00252AC6">
        <w:t>Item 688, “Pedestrian Detectors and Vehicle Loop Detectors</w:t>
      </w:r>
      <w:r w:rsidR="004D7D6B">
        <w:t>.</w:t>
      </w:r>
      <w:r w:rsidR="00CE57AE" w:rsidRPr="00252AC6">
        <w:t>”</w:t>
      </w:r>
    </w:p>
    <w:p w14:paraId="6DAA0DF4" w14:textId="77777777" w:rsidR="00652A61" w:rsidRPr="00252AC6" w:rsidRDefault="00652A61" w:rsidP="00880007">
      <w:pPr>
        <w:pStyle w:val="Heading2"/>
        <w:numPr>
          <w:ilvl w:val="1"/>
          <w:numId w:val="28"/>
        </w:numPr>
        <w:tabs>
          <w:tab w:val="clear" w:pos="1800"/>
          <w:tab w:val="num" w:pos="1440"/>
        </w:tabs>
        <w:ind w:left="1440"/>
      </w:pPr>
      <w:r w:rsidRPr="00252AC6">
        <w:rPr>
          <w:b/>
          <w:bCs/>
        </w:rPr>
        <w:t>Loop Wire</w:t>
      </w:r>
      <w:r w:rsidRPr="00A612F7">
        <w:rPr>
          <w:b/>
          <w:bCs/>
        </w:rPr>
        <w:t xml:space="preserve">. </w:t>
      </w:r>
      <w:r w:rsidRPr="00252AC6">
        <w:t xml:space="preserve">Use stranded copper No. 14 AWG XHHW cross-linked-thermosetting-polyethylene-insulated conductor rated for 600 v AC for vehicle detector loop wire unless otherwise shown on the plans. </w:t>
      </w:r>
      <w:r w:rsidR="00CF7F61" w:rsidRPr="00252AC6">
        <w:t>S</w:t>
      </w:r>
      <w:r w:rsidRPr="00252AC6">
        <w:t>how the name or trademark of the manufacture</w:t>
      </w:r>
      <w:r w:rsidR="001368FD" w:rsidRPr="007C17A0">
        <w:t>r</w:t>
      </w:r>
      <w:r w:rsidRPr="00252AC6">
        <w:t>, insulation voltage rating, wire gauge, and insulation type at approximate 2</w:t>
      </w:r>
      <w:r w:rsidR="009622F3">
        <w:t xml:space="preserve"> </w:t>
      </w:r>
      <w:r w:rsidRPr="00252AC6">
        <w:t>ft. intervals on the insulation surface</w:t>
      </w:r>
      <w:r w:rsidR="00CF7F61" w:rsidRPr="00252AC6">
        <w:t xml:space="preserve"> of each length of wire</w:t>
      </w:r>
      <w:r w:rsidRPr="00252AC6">
        <w:t>.</w:t>
      </w:r>
    </w:p>
    <w:p w14:paraId="2FE647F9" w14:textId="77777777" w:rsidR="00652A61" w:rsidRPr="00252AC6" w:rsidRDefault="00652A61" w:rsidP="00737941">
      <w:pPr>
        <w:pStyle w:val="NoSpacing"/>
      </w:pPr>
      <w:r w:rsidRPr="00252AC6">
        <w:t>Use sealant for the vehicle detector loops in accordance with DMS</w:t>
      </w:r>
      <w:r w:rsidR="005F1F40">
        <w:noBreakHyphen/>
      </w:r>
      <w:r w:rsidRPr="00252AC6">
        <w:t>6340, “Vehicle Loop Wire Sealant.”</w:t>
      </w:r>
    </w:p>
    <w:p w14:paraId="3063D886" w14:textId="77777777" w:rsidR="00652A61" w:rsidRPr="00C77211" w:rsidRDefault="00652A61" w:rsidP="00880007">
      <w:pPr>
        <w:pStyle w:val="Heading2"/>
        <w:numPr>
          <w:ilvl w:val="1"/>
          <w:numId w:val="28"/>
        </w:numPr>
        <w:tabs>
          <w:tab w:val="clear" w:pos="1800"/>
          <w:tab w:val="num" w:pos="1440"/>
        </w:tabs>
        <w:ind w:left="1440"/>
      </w:pPr>
      <w:r w:rsidRPr="00252AC6">
        <w:rPr>
          <w:b/>
          <w:bCs/>
        </w:rPr>
        <w:t>Loop Lead</w:t>
      </w:r>
      <w:r w:rsidR="00BD1C95">
        <w:rPr>
          <w:b/>
          <w:bCs/>
        </w:rPr>
        <w:noBreakHyphen/>
      </w:r>
      <w:r w:rsidRPr="00252AC6">
        <w:rPr>
          <w:b/>
          <w:bCs/>
        </w:rPr>
        <w:t>In Wire</w:t>
      </w:r>
      <w:r w:rsidRPr="00A612F7">
        <w:rPr>
          <w:b/>
          <w:bCs/>
        </w:rPr>
        <w:t>.</w:t>
      </w:r>
      <w:r w:rsidRPr="00252AC6">
        <w:t xml:space="preserve"> Use Type C cables meeting the requirements of IMSA 50</w:t>
      </w:r>
      <w:r w:rsidR="005F1F40">
        <w:noBreakHyphen/>
      </w:r>
      <w:r w:rsidRPr="00252AC6">
        <w:t>2 for loop detector lead</w:t>
      </w:r>
      <w:r w:rsidR="00BD1C95">
        <w:noBreakHyphen/>
      </w:r>
      <w:r w:rsidRPr="00252AC6">
        <w:t xml:space="preserve">in </w:t>
      </w:r>
      <w:r w:rsidRPr="00C77211">
        <w:t>installations consisting of stranded two conductor twisted and shielded No. 14 cable</w:t>
      </w:r>
      <w:r w:rsidR="00323BBF" w:rsidRPr="00C77211">
        <w:t xml:space="preserve">. </w:t>
      </w:r>
      <w:r w:rsidRPr="00C77211">
        <w:t xml:space="preserve">Ensure conductors have a minimum of </w:t>
      </w:r>
      <w:r w:rsidR="00E91D35">
        <w:t>two</w:t>
      </w:r>
      <w:r w:rsidR="00E91D35" w:rsidRPr="00C77211">
        <w:t xml:space="preserve"> </w:t>
      </w:r>
      <w:r w:rsidRPr="00C77211">
        <w:t>twists per foot within the cable.</w:t>
      </w:r>
    </w:p>
    <w:p w14:paraId="017667F2" w14:textId="77777777" w:rsidR="00652A61" w:rsidRPr="00C77211" w:rsidRDefault="00652A61" w:rsidP="00880007">
      <w:pPr>
        <w:pStyle w:val="Heading2"/>
        <w:numPr>
          <w:ilvl w:val="1"/>
          <w:numId w:val="28"/>
        </w:numPr>
        <w:tabs>
          <w:tab w:val="clear" w:pos="1800"/>
          <w:tab w:val="num" w:pos="1440"/>
        </w:tabs>
        <w:ind w:left="1440"/>
      </w:pPr>
      <w:r w:rsidRPr="00C77211">
        <w:rPr>
          <w:b/>
          <w:bCs/>
        </w:rPr>
        <w:t>Splice Protection.</w:t>
      </w:r>
      <w:r w:rsidRPr="00C77211">
        <w:t xml:space="preserve"> Use through-splice connector</w:t>
      </w:r>
      <w:r w:rsidR="00D67273" w:rsidRPr="00C77211">
        <w:t xml:space="preserve">, Uraseal Type ES200SV or other equivalent, </w:t>
      </w:r>
      <w:r w:rsidRPr="00C77211">
        <w:t xml:space="preserve">for small hard-to-splice areas that provides a 100% watertight seal and protection up to 600 v AC as per Item 684, “Traffic Signal Cables.” </w:t>
      </w:r>
    </w:p>
    <w:p w14:paraId="367E6B88" w14:textId="77777777" w:rsidR="00652A61" w:rsidRPr="00252AC6" w:rsidRDefault="00652A61" w:rsidP="00880007">
      <w:pPr>
        <w:pStyle w:val="Heading2"/>
        <w:numPr>
          <w:ilvl w:val="1"/>
          <w:numId w:val="28"/>
        </w:numPr>
        <w:tabs>
          <w:tab w:val="clear" w:pos="1800"/>
          <w:tab w:val="num" w:pos="1440"/>
        </w:tabs>
        <w:ind w:left="1440"/>
      </w:pPr>
      <w:r w:rsidRPr="00C77211">
        <w:rPr>
          <w:b/>
          <w:bCs/>
        </w:rPr>
        <w:t>Ground Conductor</w:t>
      </w:r>
      <w:r w:rsidR="0069708A" w:rsidRPr="00C77211">
        <w:rPr>
          <w:b/>
          <w:bCs/>
        </w:rPr>
        <w:t>s</w:t>
      </w:r>
      <w:r w:rsidRPr="00C77211">
        <w:rPr>
          <w:b/>
          <w:bCs/>
        </w:rPr>
        <w:t>.</w:t>
      </w:r>
      <w:r w:rsidRPr="00C77211">
        <w:t xml:space="preserve"> Use</w:t>
      </w:r>
      <w:r w:rsidRPr="00252AC6">
        <w:t xml:space="preserve"> stranded copper No. 8 AWG</w:t>
      </w:r>
      <w:r w:rsidR="001B6BBC">
        <w:t>.</w:t>
      </w:r>
      <w:r w:rsidRPr="00252AC6">
        <w:t xml:space="preserve"> </w:t>
      </w:r>
    </w:p>
    <w:p w14:paraId="2AF0183A" w14:textId="77777777" w:rsidR="00CE57AE" w:rsidRPr="000E6579" w:rsidRDefault="00CF7F61" w:rsidP="00880007">
      <w:pPr>
        <w:pStyle w:val="Heading2"/>
        <w:numPr>
          <w:ilvl w:val="1"/>
          <w:numId w:val="28"/>
        </w:numPr>
        <w:tabs>
          <w:tab w:val="clear" w:pos="1800"/>
          <w:tab w:val="num" w:pos="1440"/>
        </w:tabs>
        <w:ind w:left="1440"/>
      </w:pPr>
      <w:r w:rsidRPr="00252AC6">
        <w:rPr>
          <w:b/>
          <w:bCs/>
        </w:rPr>
        <w:t xml:space="preserve">Department </w:t>
      </w:r>
      <w:r w:rsidR="00CE57AE" w:rsidRPr="00252AC6">
        <w:rPr>
          <w:b/>
          <w:bCs/>
        </w:rPr>
        <w:t xml:space="preserve">Furnished Materials. </w:t>
      </w:r>
      <w:r w:rsidR="00CE57AE" w:rsidRPr="00252AC6">
        <w:t xml:space="preserve">The </w:t>
      </w:r>
      <w:r w:rsidRPr="00252AC6">
        <w:t xml:space="preserve">Department </w:t>
      </w:r>
      <w:r w:rsidR="00CE57AE" w:rsidRPr="00252AC6">
        <w:t xml:space="preserve">will furnish the following </w:t>
      </w:r>
      <w:r w:rsidR="005F1F40">
        <w:t>TDCS</w:t>
      </w:r>
      <w:r w:rsidR="005F1F40">
        <w:noBreakHyphen/>
        <w:t xml:space="preserve">WIM </w:t>
      </w:r>
      <w:r w:rsidR="00CE57AE" w:rsidRPr="00252AC6">
        <w:t xml:space="preserve">equipment and materials to the </w:t>
      </w:r>
      <w:r w:rsidR="00CE57AE" w:rsidRPr="000E6579">
        <w:t>Contractor:</w:t>
      </w:r>
    </w:p>
    <w:p w14:paraId="57DE2383" w14:textId="77777777" w:rsidR="00CE57AE" w:rsidRPr="00785221" w:rsidRDefault="0076172B" w:rsidP="00880007">
      <w:pPr>
        <w:pStyle w:val="NoSpacing"/>
        <w:numPr>
          <w:ilvl w:val="0"/>
          <w:numId w:val="33"/>
        </w:numPr>
        <w:ind w:left="1800"/>
      </w:pPr>
      <w:r w:rsidRPr="00785221">
        <w:lastRenderedPageBreak/>
        <w:t xml:space="preserve">Kistler </w:t>
      </w:r>
      <w:r w:rsidR="00F010F6">
        <w:t>q</w:t>
      </w:r>
      <w:r w:rsidR="00F010F6" w:rsidRPr="00785221">
        <w:t xml:space="preserve">uartz </w:t>
      </w:r>
      <w:r w:rsidR="00F010F6">
        <w:t>c</w:t>
      </w:r>
      <w:r w:rsidR="00F010F6" w:rsidRPr="00785221">
        <w:t xml:space="preserve">lass </w:t>
      </w:r>
      <w:r w:rsidRPr="00785221">
        <w:t xml:space="preserve">I </w:t>
      </w:r>
      <w:r w:rsidR="00F010F6">
        <w:t>s</w:t>
      </w:r>
      <w:r w:rsidR="00F010F6" w:rsidRPr="00785221">
        <w:t xml:space="preserve">ensors </w:t>
      </w:r>
      <w:r w:rsidRPr="00785221">
        <w:t xml:space="preserve">with </w:t>
      </w:r>
      <w:r w:rsidR="006763CC" w:rsidRPr="00785221">
        <w:t>lead</w:t>
      </w:r>
      <w:r w:rsidR="00BD1C95">
        <w:noBreakHyphen/>
      </w:r>
      <w:r w:rsidR="006763CC" w:rsidRPr="00785221">
        <w:t xml:space="preserve">in </w:t>
      </w:r>
      <w:r w:rsidRPr="00785221">
        <w:t>wires</w:t>
      </w:r>
      <w:r w:rsidR="007D7403">
        <w:t>,</w:t>
      </w:r>
    </w:p>
    <w:p w14:paraId="00054C82" w14:textId="77777777" w:rsidR="0076172B" w:rsidRPr="00785221" w:rsidRDefault="00F010F6" w:rsidP="00880007">
      <w:pPr>
        <w:pStyle w:val="NoSpacing"/>
        <w:numPr>
          <w:ilvl w:val="0"/>
          <w:numId w:val="33"/>
        </w:numPr>
        <w:spacing w:before="0"/>
        <w:ind w:left="1800"/>
      </w:pPr>
      <w:r>
        <w:t>s</w:t>
      </w:r>
      <w:r w:rsidRPr="00785221">
        <w:t xml:space="preserve">pecialized </w:t>
      </w:r>
      <w:r>
        <w:t>e</w:t>
      </w:r>
      <w:r w:rsidRPr="00785221">
        <w:t xml:space="preserve">poxy </w:t>
      </w:r>
      <w:r w:rsidR="0076172B" w:rsidRPr="00785221">
        <w:t xml:space="preserve">for Kistler </w:t>
      </w:r>
      <w:r>
        <w:t>q</w:t>
      </w:r>
      <w:r w:rsidRPr="00785221">
        <w:t xml:space="preserve">uartz </w:t>
      </w:r>
      <w:r>
        <w:t>c</w:t>
      </w:r>
      <w:r w:rsidRPr="00785221">
        <w:t xml:space="preserve">lass </w:t>
      </w:r>
      <w:r w:rsidR="0076172B" w:rsidRPr="00785221">
        <w:t xml:space="preserve">I </w:t>
      </w:r>
      <w:r>
        <w:t>s</w:t>
      </w:r>
      <w:r w:rsidRPr="00785221">
        <w:t>ensors</w:t>
      </w:r>
      <w:r w:rsidR="007D7403">
        <w:t>,</w:t>
      </w:r>
    </w:p>
    <w:p w14:paraId="6654CAA0" w14:textId="77777777" w:rsidR="0076172B" w:rsidRPr="00785221" w:rsidRDefault="00F010F6" w:rsidP="00880007">
      <w:pPr>
        <w:pStyle w:val="NoSpacing"/>
        <w:numPr>
          <w:ilvl w:val="0"/>
          <w:numId w:val="33"/>
        </w:numPr>
        <w:spacing w:before="0"/>
        <w:ind w:left="1800"/>
      </w:pPr>
      <w:r>
        <w:t>t</w:t>
      </w:r>
      <w:r w:rsidRPr="00785221">
        <w:t xml:space="preserve">raffic </w:t>
      </w:r>
      <w:r>
        <w:t>d</w:t>
      </w:r>
      <w:r w:rsidRPr="00785221">
        <w:t xml:space="preserve">ata </w:t>
      </w:r>
      <w:r>
        <w:t>c</w:t>
      </w:r>
      <w:r w:rsidRPr="00785221">
        <w:t xml:space="preserve">ollection </w:t>
      </w:r>
      <w:r>
        <w:t>c</w:t>
      </w:r>
      <w:r w:rsidRPr="00785221">
        <w:t xml:space="preserve">abinet </w:t>
      </w:r>
      <w:r w:rsidR="0076172B" w:rsidRPr="00785221">
        <w:t>–</w:t>
      </w:r>
      <w:r w:rsidR="0076172B" w:rsidRPr="00A612F7">
        <w:t xml:space="preserve"> typically </w:t>
      </w:r>
      <w:r w:rsidR="0076172B" w:rsidRPr="00785221">
        <w:t>Type 5 cabinet</w:t>
      </w:r>
      <w:r w:rsidR="00696654">
        <w:t xml:space="preserve"> unless otherwise </w:t>
      </w:r>
      <w:r w:rsidR="00805B54">
        <w:t>shown</w:t>
      </w:r>
      <w:r w:rsidR="00696654">
        <w:t xml:space="preserve"> </w:t>
      </w:r>
      <w:r w:rsidR="00AD31B1">
        <w:t>on</w:t>
      </w:r>
      <w:r w:rsidR="00696654">
        <w:t xml:space="preserve"> the plans</w:t>
      </w:r>
      <w:r w:rsidR="007D7403">
        <w:t>,</w:t>
      </w:r>
    </w:p>
    <w:p w14:paraId="5DEE4D31" w14:textId="77777777" w:rsidR="00652A61" w:rsidRPr="00785221" w:rsidRDefault="00F010F6" w:rsidP="00880007">
      <w:pPr>
        <w:pStyle w:val="NoSpacing"/>
        <w:numPr>
          <w:ilvl w:val="0"/>
          <w:numId w:val="33"/>
        </w:numPr>
        <w:spacing w:before="0"/>
        <w:ind w:left="1800"/>
      </w:pPr>
      <w:r>
        <w:t>c</w:t>
      </w:r>
      <w:r w:rsidRPr="00785221">
        <w:t xml:space="preserve">abinet </w:t>
      </w:r>
      <w:r>
        <w:t>b</w:t>
      </w:r>
      <w:r w:rsidRPr="00785221">
        <w:t>ase</w:t>
      </w:r>
      <w:r w:rsidR="007D7403">
        <w:t>,</w:t>
      </w:r>
    </w:p>
    <w:p w14:paraId="1A143C2D" w14:textId="77777777" w:rsidR="003706A3" w:rsidRPr="00785221" w:rsidRDefault="00F010F6" w:rsidP="00880007">
      <w:pPr>
        <w:pStyle w:val="NoSpacing"/>
        <w:numPr>
          <w:ilvl w:val="0"/>
          <w:numId w:val="33"/>
        </w:numPr>
        <w:spacing w:before="0"/>
        <w:ind w:left="1800"/>
      </w:pPr>
      <w:r>
        <w:t>c</w:t>
      </w:r>
      <w:r w:rsidRPr="00785221">
        <w:t xml:space="preserve">abinet </w:t>
      </w:r>
      <w:r w:rsidR="003706A3" w:rsidRPr="00785221">
        <w:t xml:space="preserve">and </w:t>
      </w:r>
      <w:r>
        <w:t>b</w:t>
      </w:r>
      <w:r w:rsidRPr="00785221">
        <w:t xml:space="preserve">ase </w:t>
      </w:r>
      <w:r>
        <w:t>h</w:t>
      </w:r>
      <w:r w:rsidRPr="00785221">
        <w:t>ardware</w:t>
      </w:r>
      <w:r w:rsidR="007D7403">
        <w:t>,</w:t>
      </w:r>
    </w:p>
    <w:p w14:paraId="155548FE" w14:textId="77777777" w:rsidR="003706A3" w:rsidRPr="00785221" w:rsidRDefault="003706A3" w:rsidP="00880007">
      <w:pPr>
        <w:pStyle w:val="NoSpacing"/>
        <w:numPr>
          <w:ilvl w:val="0"/>
          <w:numId w:val="33"/>
        </w:numPr>
        <w:spacing w:before="0"/>
        <w:ind w:left="1800"/>
      </w:pPr>
      <w:r w:rsidRPr="00785221">
        <w:t xml:space="preserve">WIM </w:t>
      </w:r>
      <w:r w:rsidR="00F010F6">
        <w:t>c</w:t>
      </w:r>
      <w:r w:rsidR="00F010F6" w:rsidRPr="00785221">
        <w:t>ontroller</w:t>
      </w:r>
      <w:r w:rsidR="007D7403">
        <w:t>, and</w:t>
      </w:r>
      <w:r w:rsidR="006763CC" w:rsidRPr="00785221">
        <w:t xml:space="preserve"> </w:t>
      </w:r>
    </w:p>
    <w:p w14:paraId="03DDE60F" w14:textId="77777777" w:rsidR="0076172B" w:rsidRPr="00785221" w:rsidRDefault="0076172B" w:rsidP="00880007">
      <w:pPr>
        <w:pStyle w:val="NoSpacing"/>
        <w:numPr>
          <w:ilvl w:val="0"/>
          <w:numId w:val="33"/>
        </w:numPr>
        <w:spacing w:before="0"/>
        <w:ind w:left="1800"/>
      </w:pPr>
      <w:r w:rsidRPr="00785221">
        <w:t>I</w:t>
      </w:r>
      <w:r w:rsidR="00036952" w:rsidRPr="00785221">
        <w:t xml:space="preserve">nternet </w:t>
      </w:r>
      <w:r w:rsidR="00F010F6">
        <w:t>p</w:t>
      </w:r>
      <w:r w:rsidR="00F010F6" w:rsidRPr="00785221">
        <w:t xml:space="preserve">rotocol </w:t>
      </w:r>
      <w:r w:rsidR="00036952" w:rsidRPr="00785221">
        <w:t>(IP)</w:t>
      </w:r>
      <w:r w:rsidRPr="00785221">
        <w:t xml:space="preserve"> </w:t>
      </w:r>
      <w:r w:rsidR="00F010F6">
        <w:t>c</w:t>
      </w:r>
      <w:r w:rsidR="00F010F6" w:rsidRPr="00785221">
        <w:t xml:space="preserve">ellular </w:t>
      </w:r>
      <w:r w:rsidR="00F010F6">
        <w:t>m</w:t>
      </w:r>
      <w:r w:rsidR="00F010F6" w:rsidRPr="00785221">
        <w:t>odem</w:t>
      </w:r>
      <w:r w:rsidR="00E91D35">
        <w:t>.</w:t>
      </w:r>
    </w:p>
    <w:p w14:paraId="72CF803F" w14:textId="77777777" w:rsidR="0076172B" w:rsidRPr="00785221" w:rsidRDefault="00142F8F" w:rsidP="0076172B">
      <w:pPr>
        <w:pStyle w:val="NoSpacing"/>
      </w:pPr>
      <w:r w:rsidRPr="00785221">
        <w:t xml:space="preserve">Contact </w:t>
      </w:r>
      <w:r w:rsidR="00065008">
        <w:t>Department representative</w:t>
      </w:r>
      <w:r w:rsidR="00065008" w:rsidRPr="00785221">
        <w:t xml:space="preserve"> </w:t>
      </w:r>
      <w:r w:rsidRPr="00785221">
        <w:t xml:space="preserve">to coordinate delivery of </w:t>
      </w:r>
      <w:r w:rsidR="00CF7F61">
        <w:t>Department</w:t>
      </w:r>
      <w:r w:rsidR="00CF7F61" w:rsidRPr="00785221">
        <w:t xml:space="preserve"> </w:t>
      </w:r>
      <w:r w:rsidRPr="00785221">
        <w:t>furnished materials.</w:t>
      </w:r>
      <w:r w:rsidR="00785221">
        <w:t xml:space="preserve"> </w:t>
      </w:r>
      <w:r w:rsidR="005F1F40">
        <w:t>Certify</w:t>
      </w:r>
      <w:r w:rsidR="005274AA" w:rsidRPr="00785221">
        <w:t xml:space="preserve"> that they are in </w:t>
      </w:r>
      <w:r w:rsidR="005F1F40">
        <w:t>good</w:t>
      </w:r>
      <w:r w:rsidR="005274AA" w:rsidRPr="00785221">
        <w:t xml:space="preserve"> condition and sign off on delivery of the materials.</w:t>
      </w:r>
    </w:p>
    <w:p w14:paraId="1D77F6F0" w14:textId="77777777" w:rsidR="005274AA" w:rsidRPr="00252AC6" w:rsidRDefault="005274AA" w:rsidP="00880007">
      <w:pPr>
        <w:pStyle w:val="Heading1"/>
        <w:numPr>
          <w:ilvl w:val="0"/>
          <w:numId w:val="30"/>
        </w:numPr>
      </w:pPr>
      <w:r w:rsidRPr="00252AC6">
        <w:t>Equipment</w:t>
      </w:r>
    </w:p>
    <w:p w14:paraId="1E490704" w14:textId="77777777" w:rsidR="005274AA" w:rsidRPr="00252AC6" w:rsidRDefault="005274AA" w:rsidP="005274AA">
      <w:pPr>
        <w:pStyle w:val="BodyText"/>
      </w:pPr>
      <w:r w:rsidRPr="00252AC6">
        <w:t>Provide all equipment, including but not limited to</w:t>
      </w:r>
      <w:r w:rsidR="009622F3">
        <w:t>,</w:t>
      </w:r>
      <w:r w:rsidRPr="00252AC6">
        <w:t xml:space="preserve"> boring equipment; concrete wet saws; </w:t>
      </w:r>
      <w:r w:rsidR="00FC59E3" w:rsidRPr="00252AC6">
        <w:t>one</w:t>
      </w:r>
      <w:r w:rsidRPr="00252AC6">
        <w:t xml:space="preserve"> </w:t>
      </w:r>
      <w:r w:rsidR="0012520C">
        <w:t>Class</w:t>
      </w:r>
      <w:r w:rsidR="0012520C" w:rsidRPr="00252AC6">
        <w:t xml:space="preserve"> </w:t>
      </w:r>
      <w:r w:rsidRPr="00252AC6">
        <w:t xml:space="preserve">9 vehicle and one </w:t>
      </w:r>
      <w:r w:rsidR="0012520C">
        <w:t>Class</w:t>
      </w:r>
      <w:r w:rsidR="0012520C" w:rsidRPr="00252AC6">
        <w:t xml:space="preserve"> </w:t>
      </w:r>
      <w:r w:rsidRPr="00252AC6">
        <w:t xml:space="preserve">5 vehicle in new or like new condition and loaded to the limits specified, with air suspension; and other equipment necessary to install a fully functional </w:t>
      </w:r>
      <w:r w:rsidR="00E91D35">
        <w:t>TDCS</w:t>
      </w:r>
      <w:r w:rsidR="005F1F40">
        <w:noBreakHyphen/>
      </w:r>
      <w:r w:rsidR="00E91D35">
        <w:t>WIM</w:t>
      </w:r>
      <w:r w:rsidRPr="00252AC6">
        <w:t>. Provide boring equipment equipped with guidance and location devices.</w:t>
      </w:r>
    </w:p>
    <w:p w14:paraId="729EF646" w14:textId="77777777" w:rsidR="00A82C64" w:rsidRPr="00252AC6" w:rsidRDefault="008B3E1D" w:rsidP="00880007">
      <w:pPr>
        <w:pStyle w:val="Heading1"/>
        <w:numPr>
          <w:ilvl w:val="0"/>
          <w:numId w:val="30"/>
        </w:numPr>
      </w:pPr>
      <w:r w:rsidRPr="00252AC6">
        <w:t>CONSTRUCTION</w:t>
      </w:r>
    </w:p>
    <w:p w14:paraId="575AC2C1" w14:textId="77777777" w:rsidR="003706A3" w:rsidRPr="00252AC6" w:rsidRDefault="003706A3" w:rsidP="00737941">
      <w:pPr>
        <w:pStyle w:val="BodyText"/>
      </w:pPr>
      <w:r w:rsidRPr="00AB37B3">
        <w:t>Layout, stake, and install sensors</w:t>
      </w:r>
      <w:r w:rsidRPr="00252AC6">
        <w:t>, loops, conduit, ground boxes</w:t>
      </w:r>
      <w:r w:rsidR="00AC2C9F">
        <w:t>,</w:t>
      </w:r>
      <w:r w:rsidRPr="00252AC6">
        <w:t xml:space="preserve"> and foundation as shown on the plans.</w:t>
      </w:r>
      <w:r w:rsidR="00023C0C">
        <w:t xml:space="preserve"> The TDCS locations </w:t>
      </w:r>
      <w:r w:rsidR="00AD31B1">
        <w:t>o</w:t>
      </w:r>
      <w:r w:rsidR="00023C0C">
        <w:t xml:space="preserve">n the plans are diagrammatical, and the Department representative </w:t>
      </w:r>
      <w:r w:rsidRPr="00252AC6">
        <w:t xml:space="preserve">may shift within design guidelines where necessary to secure a more desirable location. Use established industry and utility safety practices when working near overhead or </w:t>
      </w:r>
      <w:r w:rsidR="003A415E" w:rsidRPr="00252AC6">
        <w:t>underground</w:t>
      </w:r>
      <w:r w:rsidRPr="00252AC6">
        <w:t xml:space="preserve"> utilities.</w:t>
      </w:r>
      <w:r w:rsidR="00785221" w:rsidRPr="00252AC6">
        <w:t xml:space="preserve"> </w:t>
      </w:r>
      <w:r w:rsidRPr="00252AC6">
        <w:t>Consult with the appropriate utility company before beginning work.</w:t>
      </w:r>
    </w:p>
    <w:p w14:paraId="4FEE5289" w14:textId="77777777" w:rsidR="008D2D9A" w:rsidRPr="00252AC6" w:rsidRDefault="008D2D9A" w:rsidP="00880007">
      <w:pPr>
        <w:pStyle w:val="Heading2"/>
        <w:numPr>
          <w:ilvl w:val="1"/>
          <w:numId w:val="28"/>
        </w:numPr>
        <w:tabs>
          <w:tab w:val="clear" w:pos="1800"/>
          <w:tab w:val="num" w:pos="1440"/>
        </w:tabs>
        <w:ind w:left="1440"/>
        <w:rPr>
          <w:bCs/>
        </w:rPr>
      </w:pPr>
      <w:r w:rsidRPr="00252AC6">
        <w:rPr>
          <w:b/>
        </w:rPr>
        <w:t>Conduit</w:t>
      </w:r>
      <w:r w:rsidR="008B3E1D" w:rsidRPr="00252AC6">
        <w:rPr>
          <w:b/>
        </w:rPr>
        <w:t>.</w:t>
      </w:r>
      <w:r w:rsidR="008B3E1D" w:rsidRPr="00252AC6">
        <w:rPr>
          <w:bCs/>
        </w:rPr>
        <w:t xml:space="preserve"> </w:t>
      </w:r>
      <w:r w:rsidRPr="00252AC6">
        <w:rPr>
          <w:bCs/>
        </w:rPr>
        <w:t>Install conduit in the</w:t>
      </w:r>
      <w:r w:rsidR="007C14EC">
        <w:rPr>
          <w:bCs/>
        </w:rPr>
        <w:t xml:space="preserve"> specified</w:t>
      </w:r>
      <w:r w:rsidRPr="00252AC6">
        <w:rPr>
          <w:bCs/>
        </w:rPr>
        <w:t xml:space="preserve"> types and sizes shown on the plans. Install conductors and seal the ends of conduits terminating in ground boxes and in the controller </w:t>
      </w:r>
      <w:r w:rsidR="00142F8F" w:rsidRPr="00252AC6">
        <w:rPr>
          <w:bCs/>
        </w:rPr>
        <w:t xml:space="preserve">assembly </w:t>
      </w:r>
      <w:r w:rsidRPr="00252AC6">
        <w:rPr>
          <w:bCs/>
        </w:rPr>
        <w:t xml:space="preserve">enclosure with </w:t>
      </w:r>
      <w:r w:rsidR="00AE52CE" w:rsidRPr="00252AC6">
        <w:rPr>
          <w:bCs/>
        </w:rPr>
        <w:t xml:space="preserve">an </w:t>
      </w:r>
      <w:r w:rsidRPr="00252AC6">
        <w:rPr>
          <w:bCs/>
        </w:rPr>
        <w:t>approved sealing compound.</w:t>
      </w:r>
    </w:p>
    <w:p w14:paraId="04E1253E" w14:textId="77777777" w:rsidR="008D2D9A" w:rsidRPr="00252AC6" w:rsidRDefault="00BD1C95" w:rsidP="008D2D9A">
      <w:pPr>
        <w:pStyle w:val="NoSpacing"/>
        <w:rPr>
          <w:bCs/>
        </w:rPr>
      </w:pPr>
      <w:r>
        <w:rPr>
          <w:bCs/>
        </w:rPr>
        <w:t>Install</w:t>
      </w:r>
      <w:r w:rsidR="008D2D9A" w:rsidRPr="00252AC6">
        <w:rPr>
          <w:bCs/>
        </w:rPr>
        <w:t xml:space="preserve"> conduit by the horizontal directional drilling method</w:t>
      </w:r>
      <w:r>
        <w:rPr>
          <w:bCs/>
        </w:rPr>
        <w:t xml:space="preserve"> when boring</w:t>
      </w:r>
      <w:r w:rsidR="008D2D9A" w:rsidRPr="00252AC6">
        <w:rPr>
          <w:bCs/>
        </w:rPr>
        <w:t xml:space="preserve">. A </w:t>
      </w:r>
      <w:r w:rsidR="00E91D35">
        <w:rPr>
          <w:bCs/>
        </w:rPr>
        <w:t>s</w:t>
      </w:r>
      <w:r w:rsidR="00E91D35" w:rsidRPr="00252AC6">
        <w:rPr>
          <w:bCs/>
        </w:rPr>
        <w:t xml:space="preserve">oil </w:t>
      </w:r>
      <w:r w:rsidR="00E91D35">
        <w:rPr>
          <w:bCs/>
        </w:rPr>
        <w:t>i</w:t>
      </w:r>
      <w:r w:rsidR="00E91D35" w:rsidRPr="00252AC6">
        <w:rPr>
          <w:bCs/>
        </w:rPr>
        <w:t xml:space="preserve">nvestigation </w:t>
      </w:r>
      <w:r w:rsidR="008D2D9A" w:rsidRPr="00252AC6">
        <w:rPr>
          <w:bCs/>
        </w:rPr>
        <w:t xml:space="preserve">is not required. </w:t>
      </w:r>
    </w:p>
    <w:p w14:paraId="4C5E7C56" w14:textId="77777777" w:rsidR="00ED3A64" w:rsidRPr="007C17A0" w:rsidRDefault="00AD5F90" w:rsidP="00880007">
      <w:pPr>
        <w:pStyle w:val="Heading2"/>
        <w:numPr>
          <w:ilvl w:val="1"/>
          <w:numId w:val="28"/>
        </w:numPr>
        <w:tabs>
          <w:tab w:val="clear" w:pos="1800"/>
          <w:tab w:val="num" w:pos="1440"/>
        </w:tabs>
        <w:ind w:left="1440"/>
        <w:rPr>
          <w:rFonts w:eastAsia="Times New Roman"/>
        </w:rPr>
      </w:pPr>
      <w:r w:rsidRPr="00252AC6">
        <w:rPr>
          <w:b/>
          <w:bCs/>
        </w:rPr>
        <w:t>Loop –</w:t>
      </w:r>
      <w:r w:rsidRPr="00785221">
        <w:rPr>
          <w:b/>
          <w:bCs/>
        </w:rPr>
        <w:t xml:space="preserve"> Class I</w:t>
      </w:r>
      <w:r w:rsidR="00490458" w:rsidRPr="00785221">
        <w:rPr>
          <w:b/>
          <w:bCs/>
        </w:rPr>
        <w:t>.</w:t>
      </w:r>
      <w:r w:rsidR="00490458" w:rsidRPr="00785221">
        <w:t xml:space="preserve"> </w:t>
      </w:r>
      <w:r w:rsidR="006E7DBB">
        <w:t>Install</w:t>
      </w:r>
      <w:r w:rsidR="00CA0F91" w:rsidRPr="00785221">
        <w:t xml:space="preserve"> </w:t>
      </w:r>
      <w:r w:rsidR="00010D24">
        <w:t xml:space="preserve">or replace </w:t>
      </w:r>
      <w:r w:rsidR="00D07EBD" w:rsidRPr="00685260">
        <w:rPr>
          <w:rFonts w:cs="KKHFOP+TimesNewRoman"/>
          <w:color w:val="000000"/>
        </w:rPr>
        <w:t xml:space="preserve">conductors for loop </w:t>
      </w:r>
      <w:r w:rsidR="006E7DBB" w:rsidRPr="00685260">
        <w:rPr>
          <w:rFonts w:cs="KKHFOP+TimesNewRoman"/>
          <w:color w:val="000000"/>
        </w:rPr>
        <w:t>l</w:t>
      </w:r>
      <w:r w:rsidR="00D07EBD" w:rsidRPr="00685260">
        <w:rPr>
          <w:rFonts w:cs="KKHFOP+TimesNewRoman"/>
          <w:color w:val="000000"/>
        </w:rPr>
        <w:t>ead</w:t>
      </w:r>
      <w:r w:rsidR="00BD1C95">
        <w:rPr>
          <w:rFonts w:cs="KKHFOP+TimesNewRoman"/>
          <w:color w:val="000000"/>
        </w:rPr>
        <w:noBreakHyphen/>
      </w:r>
      <w:r w:rsidR="00D07EBD" w:rsidRPr="00685260">
        <w:rPr>
          <w:rFonts w:cs="KKHFOP+TimesNewRoman"/>
          <w:color w:val="000000"/>
        </w:rPr>
        <w:t xml:space="preserve">in </w:t>
      </w:r>
      <w:r w:rsidR="006E7DBB" w:rsidRPr="00685260">
        <w:rPr>
          <w:rFonts w:cs="KKHFOP+TimesNewRoman"/>
          <w:color w:val="000000"/>
        </w:rPr>
        <w:t>c</w:t>
      </w:r>
      <w:r w:rsidR="00D07EBD" w:rsidRPr="00685260">
        <w:rPr>
          <w:rFonts w:cs="KKHFOP+TimesNewRoman"/>
          <w:color w:val="000000"/>
        </w:rPr>
        <w:t>able consisting of two No.</w:t>
      </w:r>
      <w:r w:rsidR="00D07EBD" w:rsidRPr="00EE6CCC">
        <w:rPr>
          <w:rFonts w:cs="KKHFOP+TimesNewRoman"/>
          <w:color w:val="000000"/>
        </w:rPr>
        <w:t xml:space="preserve"> </w:t>
      </w:r>
      <w:r w:rsidR="002F6E84" w:rsidRPr="00EE6CCC">
        <w:rPr>
          <w:rFonts w:cs="KKHFOP+TimesNewRoman"/>
          <w:color w:val="000000"/>
        </w:rPr>
        <w:t>1</w:t>
      </w:r>
      <w:r w:rsidR="002F6E84">
        <w:rPr>
          <w:rFonts w:cs="KKHFOP+TimesNewRoman"/>
          <w:color w:val="000000"/>
        </w:rPr>
        <w:t>4</w:t>
      </w:r>
      <w:r w:rsidR="002F6E84" w:rsidRPr="00EE6CCC">
        <w:rPr>
          <w:rFonts w:cs="KKHFOP+TimesNewRoman"/>
          <w:color w:val="000000"/>
        </w:rPr>
        <w:t xml:space="preserve"> </w:t>
      </w:r>
      <w:r w:rsidR="00D07EBD" w:rsidRPr="00EE6CCC">
        <w:rPr>
          <w:rFonts w:cs="KKHFOP+TimesNewRoman"/>
          <w:color w:val="000000"/>
        </w:rPr>
        <w:t>stranded tinned copper. Ensure loop lead-in cable conforms to the calculated cross</w:t>
      </w:r>
      <w:r w:rsidR="00A17590">
        <w:rPr>
          <w:rFonts w:cs="KKHFOP+TimesNewRoman"/>
          <w:color w:val="000000"/>
        </w:rPr>
        <w:t>-</w:t>
      </w:r>
      <w:r w:rsidR="00D07EBD" w:rsidRPr="00EE6CCC">
        <w:rPr>
          <w:rFonts w:cs="KKHFOP+TimesNewRoman"/>
          <w:color w:val="000000"/>
        </w:rPr>
        <w:t xml:space="preserve">sectional area of ASTM Designation B 286, Table 1. Use lead-in cable that is insulated with high-density polyethylene. Ensure that the conductors are twisted together with at least </w:t>
      </w:r>
      <w:r w:rsidR="00A17590">
        <w:rPr>
          <w:rFonts w:cs="KKHFOP+TimesNewRoman"/>
          <w:color w:val="000000"/>
        </w:rPr>
        <w:t>two</w:t>
      </w:r>
      <w:r w:rsidR="00D07EBD" w:rsidRPr="00EE6CCC">
        <w:rPr>
          <w:rFonts w:cs="KKHFOP+TimesNewRoman"/>
          <w:color w:val="000000"/>
        </w:rPr>
        <w:t xml:space="preserve"> turns per foot and the twisted pair is protected with a copper or aluminum polyester shield. </w:t>
      </w:r>
    </w:p>
    <w:p w14:paraId="5FD4CDA6" w14:textId="77777777" w:rsidR="00ED3A64" w:rsidRDefault="00ED3A64">
      <w:pPr>
        <w:pStyle w:val="Heading2"/>
        <w:numPr>
          <w:ilvl w:val="0"/>
          <w:numId w:val="0"/>
        </w:numPr>
        <w:spacing w:after="0"/>
        <w:ind w:left="1440"/>
        <w:rPr>
          <w:rFonts w:eastAsia="Times New Roman"/>
        </w:rPr>
      </w:pPr>
      <w:r w:rsidRPr="00EE6CCC">
        <w:rPr>
          <w:rFonts w:eastAsia="Times New Roman"/>
        </w:rPr>
        <w:t>Cut slots for inductive detector loops only after the concrete pavement has been ground, straight</w:t>
      </w:r>
      <w:r w:rsidR="00AF38D8">
        <w:rPr>
          <w:rFonts w:eastAsia="Times New Roman"/>
        </w:rPr>
        <w:t>-</w:t>
      </w:r>
      <w:r w:rsidRPr="00EE6CCC">
        <w:rPr>
          <w:rFonts w:eastAsia="Times New Roman"/>
        </w:rPr>
        <w:t>edged, and brought into tolerance as required by quartz sensor manufacturer. Cut slots for loops no deeper than 3 in</w:t>
      </w:r>
      <w:r w:rsidR="00A17590">
        <w:rPr>
          <w:rFonts w:eastAsia="Times New Roman"/>
        </w:rPr>
        <w:t>.</w:t>
      </w:r>
      <w:r w:rsidRPr="00EE6CCC">
        <w:rPr>
          <w:rFonts w:eastAsia="Times New Roman"/>
        </w:rPr>
        <w:t>, but deep enough to provide a minimum of 1 in</w:t>
      </w:r>
      <w:r w:rsidR="00A17590">
        <w:rPr>
          <w:rFonts w:eastAsia="Times New Roman"/>
        </w:rPr>
        <w:t>.</w:t>
      </w:r>
      <w:r w:rsidRPr="00EE6CCC">
        <w:rPr>
          <w:rFonts w:eastAsia="Times New Roman"/>
        </w:rPr>
        <w:t xml:space="preserve"> depth of sealant over the wire and wide enough such that the loop wire wraps will fit loosely in the slot. Wash clean, blow out</w:t>
      </w:r>
      <w:r w:rsidR="00A17590">
        <w:rPr>
          <w:rFonts w:eastAsia="Times New Roman"/>
        </w:rPr>
        <w:t>,</w:t>
      </w:r>
      <w:r w:rsidRPr="00EE6CCC">
        <w:rPr>
          <w:rFonts w:eastAsia="Times New Roman"/>
        </w:rPr>
        <w:t xml:space="preserve"> and thoroughly dry slots cut in the pavement before installing conductors. Install </w:t>
      </w:r>
      <w:r w:rsidR="00A17590">
        <w:rPr>
          <w:rFonts w:eastAsia="Times New Roman"/>
        </w:rPr>
        <w:t>five</w:t>
      </w:r>
      <w:r w:rsidRPr="00EE6CCC">
        <w:rPr>
          <w:rFonts w:eastAsia="Times New Roman"/>
        </w:rPr>
        <w:t xml:space="preserve"> turns of wire for each loop. Twist each wire pair from the loop to the shoulder termination ground box a minimum of </w:t>
      </w:r>
      <w:r w:rsidR="00E91D35">
        <w:rPr>
          <w:rFonts w:eastAsia="Times New Roman"/>
        </w:rPr>
        <w:t>five</w:t>
      </w:r>
      <w:r w:rsidR="00E91D35" w:rsidRPr="00EE6CCC">
        <w:rPr>
          <w:rFonts w:eastAsia="Times New Roman"/>
        </w:rPr>
        <w:t xml:space="preserve"> </w:t>
      </w:r>
      <w:r w:rsidRPr="00EE6CCC">
        <w:rPr>
          <w:rFonts w:eastAsia="Times New Roman"/>
        </w:rPr>
        <w:t xml:space="preserve">turns per foot. After conductors are installed in the slots cut in the pavement, fill the slots with </w:t>
      </w:r>
      <w:r w:rsidR="00685260">
        <w:rPr>
          <w:rFonts w:eastAsia="Times New Roman"/>
        </w:rPr>
        <w:t xml:space="preserve">loop </w:t>
      </w:r>
      <w:r w:rsidRPr="00EE6CCC">
        <w:rPr>
          <w:rFonts w:eastAsia="Times New Roman"/>
        </w:rPr>
        <w:t>sealant to within 1/8-</w:t>
      </w:r>
      <w:r w:rsidR="00844D9A" w:rsidRPr="00EE6CCC">
        <w:rPr>
          <w:rFonts w:eastAsia="Times New Roman"/>
        </w:rPr>
        <w:t>in</w:t>
      </w:r>
      <w:r w:rsidR="00844D9A">
        <w:rPr>
          <w:rFonts w:eastAsia="Times New Roman"/>
        </w:rPr>
        <w:t>.</w:t>
      </w:r>
      <w:r w:rsidR="00844D9A" w:rsidRPr="00EE6CCC">
        <w:rPr>
          <w:rFonts w:eastAsia="Times New Roman"/>
        </w:rPr>
        <w:t xml:space="preserve"> </w:t>
      </w:r>
      <w:r w:rsidRPr="00EE6CCC">
        <w:rPr>
          <w:rFonts w:eastAsia="Times New Roman"/>
        </w:rPr>
        <w:t>of the pavement surface in a manner such that the loop wire is encapsulated with the sealant to the bottom of the slot, with a minimum sealant thickness of 1 in</w:t>
      </w:r>
      <w:r w:rsidR="00E91D35">
        <w:rPr>
          <w:rFonts w:eastAsia="Times New Roman"/>
        </w:rPr>
        <w:t>.</w:t>
      </w:r>
      <w:r w:rsidRPr="00EE6CCC">
        <w:rPr>
          <w:rFonts w:eastAsia="Times New Roman"/>
        </w:rPr>
        <w:t xml:space="preserve"> above the top conductor in the saw cut. Remove all surplus sealant from the adjacent road surfaces without the use of solvents before the sealant sets.</w:t>
      </w:r>
    </w:p>
    <w:p w14:paraId="01E2546A" w14:textId="77777777" w:rsidR="00A06E2F" w:rsidRPr="007C17A0" w:rsidRDefault="00A06E2F" w:rsidP="007C17A0">
      <w:pPr>
        <w:pStyle w:val="NoSpacing"/>
      </w:pPr>
      <w:r>
        <w:t>Cut slots for replacement loops at same location</w:t>
      </w:r>
      <w:r w:rsidR="00B94991">
        <w:t xml:space="preserve">s </w:t>
      </w:r>
      <w:r>
        <w:t xml:space="preserve">as </w:t>
      </w:r>
      <w:r w:rsidR="00390ECA">
        <w:t>previous</w:t>
      </w:r>
      <w:r w:rsidR="00B94991">
        <w:t xml:space="preserve"> installation. The </w:t>
      </w:r>
      <w:r w:rsidR="00390ECA">
        <w:t>previously</w:t>
      </w:r>
      <w:r w:rsidR="00B94991">
        <w:t xml:space="preserve"> installed loops are not salvageable.</w:t>
      </w:r>
    </w:p>
    <w:p w14:paraId="62CD2AB1" w14:textId="77777777" w:rsidR="00AD5F90" w:rsidRPr="00252AC6" w:rsidRDefault="00490E57" w:rsidP="00AD5F90">
      <w:pPr>
        <w:pStyle w:val="NoSpacing"/>
      </w:pPr>
      <w:r w:rsidRPr="00EE6CCC">
        <w:t xml:space="preserve">Install loop </w:t>
      </w:r>
      <w:r w:rsidRPr="00252AC6">
        <w:t>conductors without splices, terminating in the nearest ground box. Seal the open end of cable jackets or tubing in a manner similar to the splicing requirements to prevent the entrance of water.</w:t>
      </w:r>
    </w:p>
    <w:p w14:paraId="73EBAD61" w14:textId="77777777" w:rsidR="00AD5F90" w:rsidRPr="00252AC6" w:rsidRDefault="00AD5F90" w:rsidP="00AD5F90">
      <w:pPr>
        <w:spacing w:after="0" w:line="240" w:lineRule="auto"/>
        <w:ind w:left="1440"/>
        <w:rPr>
          <w:rFonts w:eastAsia="Times New Roman"/>
          <w:sz w:val="20"/>
          <w:szCs w:val="20"/>
        </w:rPr>
      </w:pPr>
      <w:r w:rsidRPr="00252AC6">
        <w:rPr>
          <w:sz w:val="20"/>
          <w:szCs w:val="20"/>
        </w:rPr>
        <w:lastRenderedPageBreak/>
        <w:t xml:space="preserve">Provide </w:t>
      </w:r>
      <w:r w:rsidRPr="00252AC6">
        <w:rPr>
          <w:rFonts w:eastAsia="Times New Roman"/>
          <w:sz w:val="20"/>
          <w:szCs w:val="20"/>
        </w:rPr>
        <w:t>all materials including, but not limited to</w:t>
      </w:r>
      <w:r w:rsidR="00A17590">
        <w:rPr>
          <w:rFonts w:eastAsia="Times New Roman"/>
          <w:sz w:val="20"/>
          <w:szCs w:val="20"/>
        </w:rPr>
        <w:t>,</w:t>
      </w:r>
      <w:r w:rsidRPr="00252AC6">
        <w:rPr>
          <w:rFonts w:eastAsia="Times New Roman"/>
          <w:sz w:val="20"/>
          <w:szCs w:val="20"/>
        </w:rPr>
        <w:t xml:space="preserve"> loop wire, loop lead-in wire, splices, backer rod, and loop </w:t>
      </w:r>
      <w:r w:rsidR="00D018EF" w:rsidRPr="00252AC6">
        <w:rPr>
          <w:rFonts w:eastAsia="Times New Roman"/>
          <w:sz w:val="20"/>
          <w:szCs w:val="20"/>
        </w:rPr>
        <w:t xml:space="preserve">wire </w:t>
      </w:r>
      <w:r w:rsidRPr="00252AC6">
        <w:rPr>
          <w:rFonts w:eastAsia="Times New Roman"/>
          <w:sz w:val="20"/>
          <w:szCs w:val="20"/>
        </w:rPr>
        <w:t>sealant.</w:t>
      </w:r>
    </w:p>
    <w:p w14:paraId="3367545B" w14:textId="77777777" w:rsidR="003706A3" w:rsidRPr="00252AC6" w:rsidRDefault="00CA0F91" w:rsidP="00880007">
      <w:pPr>
        <w:pStyle w:val="Heading2"/>
        <w:widowControl w:val="0"/>
        <w:numPr>
          <w:ilvl w:val="1"/>
          <w:numId w:val="28"/>
        </w:numPr>
        <w:tabs>
          <w:tab w:val="clear" w:pos="1800"/>
          <w:tab w:val="num" w:pos="1440"/>
        </w:tabs>
        <w:ind w:left="1440"/>
      </w:pPr>
      <w:r w:rsidRPr="00252AC6">
        <w:rPr>
          <w:b/>
          <w:bCs/>
          <w:snapToGrid w:val="0"/>
        </w:rPr>
        <w:t>Sensor and Loop Lead-In Wire Identification.</w:t>
      </w:r>
      <w:r w:rsidRPr="00252AC6">
        <w:rPr>
          <w:snapToGrid w:val="0"/>
        </w:rPr>
        <w:t xml:space="preserve"> Use </w:t>
      </w:r>
      <w:r w:rsidR="00AC14A8" w:rsidRPr="00252AC6">
        <w:rPr>
          <w:snapToGrid w:val="0"/>
        </w:rPr>
        <w:t xml:space="preserve">a minimum </w:t>
      </w:r>
      <w:r w:rsidR="00AC14A8" w:rsidRPr="00833D78">
        <w:rPr>
          <w:snapToGrid w:val="0"/>
        </w:rPr>
        <w:t xml:space="preserve">of </w:t>
      </w:r>
      <w:r w:rsidR="00E91D35" w:rsidRPr="00A612F7">
        <w:rPr>
          <w:snapToGrid w:val="0"/>
        </w:rPr>
        <w:t xml:space="preserve">four </w:t>
      </w:r>
      <w:r w:rsidR="00AC14A8" w:rsidRPr="00A612F7">
        <w:rPr>
          <w:snapToGrid w:val="0"/>
        </w:rPr>
        <w:t>wraps</w:t>
      </w:r>
      <w:r w:rsidR="00AC14A8" w:rsidRPr="00252AC6">
        <w:rPr>
          <w:snapToGrid w:val="0"/>
        </w:rPr>
        <w:t xml:space="preserve"> of </w:t>
      </w:r>
      <w:r w:rsidRPr="00252AC6">
        <w:rPr>
          <w:snapToGrid w:val="0"/>
        </w:rPr>
        <w:t xml:space="preserve">colored electrical tape or heat shrink </w:t>
      </w:r>
      <w:r w:rsidR="00073C3A" w:rsidRPr="00252AC6">
        <w:rPr>
          <w:snapToGrid w:val="0"/>
        </w:rPr>
        <w:t xml:space="preserve">sleeves </w:t>
      </w:r>
      <w:r w:rsidRPr="00252AC6">
        <w:rPr>
          <w:snapToGrid w:val="0"/>
        </w:rPr>
        <w:t xml:space="preserve">based on the following color code unless otherwise shown on the plans. Use brown for first lane, red for second, orange for third, yellow for fourth, green for fifth, and blue for sixth. Identify Lane </w:t>
      </w:r>
      <w:r w:rsidRPr="00844D9A">
        <w:rPr>
          <w:snapToGrid w:val="0"/>
        </w:rPr>
        <w:t>1</w:t>
      </w:r>
      <w:r w:rsidRPr="00252AC6">
        <w:rPr>
          <w:snapToGrid w:val="0"/>
        </w:rPr>
        <w:t xml:space="preserve"> as the outside lane of the dominant direction of either northbound or eastbound based on roadway designation. Identify the entrance lane sensor lead-in wire and loop lead-in wire with a single</w:t>
      </w:r>
      <w:r w:rsidR="00A17590">
        <w:rPr>
          <w:snapToGrid w:val="0"/>
        </w:rPr>
        <w:t>-</w:t>
      </w:r>
      <w:r w:rsidRPr="00252AC6">
        <w:rPr>
          <w:snapToGrid w:val="0"/>
        </w:rPr>
        <w:t xml:space="preserve">color band and the exit lane sensor lead-in wire and loop lead-in wire with a </w:t>
      </w:r>
      <w:r w:rsidR="00E91D35" w:rsidRPr="00252AC6">
        <w:rPr>
          <w:snapToGrid w:val="0"/>
        </w:rPr>
        <w:t>double</w:t>
      </w:r>
      <w:r w:rsidR="00E91D35">
        <w:rPr>
          <w:snapToGrid w:val="0"/>
        </w:rPr>
        <w:t>-</w:t>
      </w:r>
      <w:r w:rsidRPr="00252AC6">
        <w:rPr>
          <w:snapToGrid w:val="0"/>
        </w:rPr>
        <w:t xml:space="preserve">color band. Entrance and exit are based on traffic </w:t>
      </w:r>
      <w:r w:rsidR="00C97D73">
        <w:rPr>
          <w:snapToGrid w:val="0"/>
        </w:rPr>
        <w:t>direction.</w:t>
      </w:r>
    </w:p>
    <w:p w14:paraId="1E1BF31D" w14:textId="77777777" w:rsidR="00C97D73" w:rsidRPr="00785221" w:rsidRDefault="00C97D73" w:rsidP="00880007">
      <w:pPr>
        <w:pStyle w:val="Heading2"/>
        <w:numPr>
          <w:ilvl w:val="1"/>
          <w:numId w:val="28"/>
        </w:numPr>
        <w:tabs>
          <w:tab w:val="clear" w:pos="1800"/>
          <w:tab w:val="num" w:pos="1440"/>
        </w:tabs>
        <w:ind w:left="1440"/>
      </w:pPr>
      <w:bookmarkStart w:id="0" w:name="_Hlk106906083"/>
      <w:r>
        <w:rPr>
          <w:b/>
          <w:bCs/>
        </w:rPr>
        <w:t>Grounding and Bonding</w:t>
      </w:r>
      <w:r w:rsidRPr="00252AC6">
        <w:rPr>
          <w:b/>
          <w:bCs/>
        </w:rPr>
        <w:t>.</w:t>
      </w:r>
      <w:r w:rsidRPr="00252AC6">
        <w:t xml:space="preserve"> I</w:t>
      </w:r>
      <w:r>
        <w:t>nstall the grounding conductors in accordance with Item 680, “Highway Traffic Signals.” Connect sensor ground conductor</w:t>
      </w:r>
      <w:r w:rsidR="0006319A">
        <w:t>s</w:t>
      </w:r>
      <w:r>
        <w:t xml:space="preserve"> to cabinet ground bus bar.</w:t>
      </w:r>
    </w:p>
    <w:p w14:paraId="314A6106" w14:textId="77777777" w:rsidR="00A06D58" w:rsidRDefault="00A06D58" w:rsidP="00880007">
      <w:pPr>
        <w:pStyle w:val="Heading2"/>
        <w:numPr>
          <w:ilvl w:val="1"/>
          <w:numId w:val="28"/>
        </w:numPr>
        <w:tabs>
          <w:tab w:val="clear" w:pos="1800"/>
          <w:tab w:val="num" w:pos="1440"/>
        </w:tabs>
        <w:ind w:left="1440"/>
      </w:pPr>
      <w:r w:rsidRPr="00252AC6">
        <w:rPr>
          <w:b/>
          <w:bCs/>
        </w:rPr>
        <w:t xml:space="preserve">WIM </w:t>
      </w:r>
      <w:r w:rsidRPr="00252AC6">
        <w:rPr>
          <w:rFonts w:eastAsia="Times New Roman"/>
          <w:b/>
          <w:bCs/>
        </w:rPr>
        <w:t xml:space="preserve">Quartz </w:t>
      </w:r>
      <w:r w:rsidR="004742E3" w:rsidRPr="00252AC6">
        <w:rPr>
          <w:rFonts w:eastAsia="Times New Roman"/>
          <w:b/>
          <w:bCs/>
        </w:rPr>
        <w:t xml:space="preserve">Class I </w:t>
      </w:r>
      <w:r w:rsidRPr="00252AC6">
        <w:rPr>
          <w:rFonts w:eastAsia="Times New Roman"/>
          <w:b/>
          <w:bCs/>
        </w:rPr>
        <w:t>Sensor Slot</w:t>
      </w:r>
      <w:r w:rsidRPr="00252AC6">
        <w:rPr>
          <w:b/>
          <w:bCs/>
        </w:rPr>
        <w:t>.</w:t>
      </w:r>
      <w:r w:rsidRPr="00252AC6">
        <w:t xml:space="preserve"> </w:t>
      </w:r>
      <w:r w:rsidR="0050364C" w:rsidRPr="00252AC6">
        <w:t>Cut t</w:t>
      </w:r>
      <w:r w:rsidRPr="00252AC6">
        <w:t>he slot with a pavement milling machine. For cutting the cable slot</w:t>
      </w:r>
      <w:r w:rsidR="004F5EFF" w:rsidRPr="00252AC6">
        <w:t>,</w:t>
      </w:r>
      <w:r w:rsidRPr="00252AC6">
        <w:t xml:space="preserve"> the blade </w:t>
      </w:r>
      <w:r w:rsidR="00CF668B" w:rsidRPr="00252AC6">
        <w:t>must</w:t>
      </w:r>
      <w:r w:rsidRPr="00252AC6">
        <w:t xml:space="preserve"> be 8 </w:t>
      </w:r>
      <w:r w:rsidRPr="00F56A72">
        <w:t>mm</w:t>
      </w:r>
      <w:r w:rsidRPr="00252AC6">
        <w:t xml:space="preserve"> (only one cut required). </w:t>
      </w:r>
      <w:r w:rsidR="004F5EFF" w:rsidRPr="00252AC6">
        <w:t>Wash clean, blow out</w:t>
      </w:r>
      <w:r w:rsidR="00A17590">
        <w:t>,</w:t>
      </w:r>
      <w:r w:rsidR="004F5EFF" w:rsidRPr="00252AC6">
        <w:t xml:space="preserve"> and thoroughly dry slots cut in the pavement</w:t>
      </w:r>
      <w:r w:rsidR="004F5EFF" w:rsidRPr="00785221">
        <w:t xml:space="preserve"> before installation. </w:t>
      </w:r>
      <w:r w:rsidRPr="00785221">
        <w:t xml:space="preserve">Provide equipment and materials at the site to perform additional chipping, grinding, </w:t>
      </w:r>
      <w:r w:rsidR="00A17590">
        <w:t xml:space="preserve">and </w:t>
      </w:r>
      <w:r w:rsidRPr="00785221">
        <w:t>cleaning of the slot.</w:t>
      </w:r>
    </w:p>
    <w:p w14:paraId="0D78F395" w14:textId="77777777" w:rsidR="00B94991" w:rsidRPr="00B94991" w:rsidRDefault="00B94991" w:rsidP="007C17A0">
      <w:pPr>
        <w:pStyle w:val="NoSpacing"/>
      </w:pPr>
      <w:r w:rsidRPr="007C17A0">
        <w:t>Cut</w:t>
      </w:r>
      <w:r>
        <w:t xml:space="preserve"> slots for replacement sensors at same locations as </w:t>
      </w:r>
      <w:r w:rsidR="00390ECA">
        <w:t>previous</w:t>
      </w:r>
      <w:r>
        <w:t xml:space="preserve"> installation. The </w:t>
      </w:r>
      <w:r w:rsidR="00390ECA">
        <w:t>previously</w:t>
      </w:r>
      <w:r>
        <w:t xml:space="preserve"> installed sensors are not salvageable.</w:t>
      </w:r>
    </w:p>
    <w:bookmarkEnd w:id="0"/>
    <w:p w14:paraId="74254AC8" w14:textId="77777777" w:rsidR="001C0614" w:rsidRPr="00785221" w:rsidRDefault="001C0614" w:rsidP="00880007">
      <w:pPr>
        <w:pStyle w:val="Heading2"/>
        <w:numPr>
          <w:ilvl w:val="1"/>
          <w:numId w:val="28"/>
        </w:numPr>
        <w:tabs>
          <w:tab w:val="clear" w:pos="1800"/>
          <w:tab w:val="num" w:pos="1440"/>
        </w:tabs>
        <w:ind w:left="1440"/>
      </w:pPr>
      <w:r w:rsidRPr="00785221">
        <w:rPr>
          <w:b/>
          <w:bCs/>
        </w:rPr>
        <w:t xml:space="preserve">WIM </w:t>
      </w:r>
      <w:r w:rsidR="00CF668B" w:rsidRPr="00785221">
        <w:rPr>
          <w:rFonts w:eastAsia="Times New Roman"/>
          <w:b/>
          <w:bCs/>
        </w:rPr>
        <w:t xml:space="preserve">Quartz </w:t>
      </w:r>
      <w:r w:rsidR="004742E3" w:rsidRPr="00785221">
        <w:rPr>
          <w:rFonts w:eastAsia="Times New Roman"/>
          <w:b/>
          <w:bCs/>
        </w:rPr>
        <w:t xml:space="preserve">Class I </w:t>
      </w:r>
      <w:r w:rsidR="00CF668B" w:rsidRPr="00785221">
        <w:rPr>
          <w:rFonts w:eastAsia="Times New Roman"/>
          <w:b/>
          <w:bCs/>
        </w:rPr>
        <w:t>Sensor</w:t>
      </w:r>
      <w:r w:rsidR="004742E3" w:rsidRPr="00785221">
        <w:rPr>
          <w:b/>
          <w:bCs/>
        </w:rPr>
        <w:t xml:space="preserve"> </w:t>
      </w:r>
      <w:r w:rsidRPr="00785221">
        <w:rPr>
          <w:b/>
          <w:bCs/>
        </w:rPr>
        <w:t>Installation.</w:t>
      </w:r>
      <w:r w:rsidRPr="00785221">
        <w:t xml:space="preserve"> Install </w:t>
      </w:r>
      <w:r w:rsidR="00CF668B" w:rsidRPr="00785221">
        <w:t xml:space="preserve">quartz sensor </w:t>
      </w:r>
      <w:r w:rsidR="00AB3FA3">
        <w:t>conforming to</w:t>
      </w:r>
      <w:r w:rsidR="00A24A59">
        <w:t xml:space="preserve"> </w:t>
      </w:r>
      <w:r w:rsidR="00CF668B" w:rsidRPr="00785221">
        <w:t>manufacture</w:t>
      </w:r>
      <w:r w:rsidR="001368FD">
        <w:t>r</w:t>
      </w:r>
      <w:r w:rsidR="00B01FD2">
        <w:t>’s</w:t>
      </w:r>
      <w:r w:rsidR="00685260">
        <w:t xml:space="preserve"> requirements</w:t>
      </w:r>
      <w:r w:rsidR="00CF668B" w:rsidRPr="00785221">
        <w:t>.</w:t>
      </w:r>
      <w:r w:rsidRPr="00785221">
        <w:t xml:space="preserve"> </w:t>
      </w:r>
      <w:r w:rsidR="00CF668B" w:rsidRPr="00785221">
        <w:t>Provide equipment, tools</w:t>
      </w:r>
      <w:r w:rsidR="00A17590">
        <w:t>,</w:t>
      </w:r>
      <w:r w:rsidR="00CF668B" w:rsidRPr="00785221">
        <w:t xml:space="preserve"> and materials at the site to perform installation of quartz sensor</w:t>
      </w:r>
      <w:r w:rsidR="00ED3A64">
        <w:t>s</w:t>
      </w:r>
      <w:r w:rsidRPr="00785221">
        <w:t>.</w:t>
      </w:r>
    </w:p>
    <w:p w14:paraId="55B2C893" w14:textId="77777777" w:rsidR="00CF668B" w:rsidRPr="00685260" w:rsidRDefault="00CF668B" w:rsidP="00880007">
      <w:pPr>
        <w:pStyle w:val="Heading2"/>
        <w:numPr>
          <w:ilvl w:val="1"/>
          <w:numId w:val="28"/>
        </w:numPr>
        <w:tabs>
          <w:tab w:val="clear" w:pos="1800"/>
          <w:tab w:val="num" w:pos="1440"/>
        </w:tabs>
        <w:ind w:left="1440"/>
      </w:pPr>
      <w:r w:rsidRPr="00785221">
        <w:rPr>
          <w:b/>
          <w:bCs/>
        </w:rPr>
        <w:t>WIM Conductors and Splicing Identification.</w:t>
      </w:r>
      <w:r w:rsidRPr="00785221">
        <w:t xml:space="preserve"> </w:t>
      </w:r>
      <w:r w:rsidR="003706A3" w:rsidRPr="00785221">
        <w:rPr>
          <w:snapToGrid w:val="0"/>
        </w:rPr>
        <w:t xml:space="preserve">Make splices between loop lead-in </w:t>
      </w:r>
      <w:r w:rsidR="00024C50" w:rsidRPr="00785221">
        <w:rPr>
          <w:snapToGrid w:val="0"/>
        </w:rPr>
        <w:t xml:space="preserve">wire </w:t>
      </w:r>
      <w:r w:rsidR="003706A3" w:rsidRPr="00785221">
        <w:rPr>
          <w:snapToGrid w:val="0"/>
        </w:rPr>
        <w:t xml:space="preserve">and loop detector wires only in the ground box near the loop the cable is servicing. Use non-corrosive solder for splices. </w:t>
      </w:r>
      <w:r w:rsidRPr="00785221">
        <w:t xml:space="preserve">Splice loop wires to the </w:t>
      </w:r>
      <w:r w:rsidR="00685260">
        <w:t>loop lead-in cables</w:t>
      </w:r>
      <w:r w:rsidRPr="00785221">
        <w:t xml:space="preserve">. Identify each loop wire pair, </w:t>
      </w:r>
      <w:r w:rsidR="00685260">
        <w:t>loop lead in wire</w:t>
      </w:r>
      <w:r w:rsidRPr="00785221">
        <w:t xml:space="preserve">, and </w:t>
      </w:r>
      <w:r w:rsidR="00FC59E3" w:rsidRPr="00785221">
        <w:t>WIM</w:t>
      </w:r>
      <w:r w:rsidRPr="00785221">
        <w:t xml:space="preserve"> lead-in or extension cable </w:t>
      </w:r>
      <w:r w:rsidR="00A24A59">
        <w:t>based on</w:t>
      </w:r>
      <w:r w:rsidRPr="00785221">
        <w:t xml:space="preserve"> loop number or quartz sensor number in each ground box and in the </w:t>
      </w:r>
      <w:r w:rsidR="009F13AA" w:rsidRPr="00785221">
        <w:t xml:space="preserve">cabinet </w:t>
      </w:r>
      <w:r w:rsidRPr="00685260">
        <w:t xml:space="preserve">enclosure </w:t>
      </w:r>
      <w:r w:rsidR="00024C50" w:rsidRPr="00685260">
        <w:t>as per Section 4.</w:t>
      </w:r>
      <w:r w:rsidR="00E91D35">
        <w:t>3</w:t>
      </w:r>
      <w:r w:rsidR="00833D78">
        <w:t xml:space="preserve">, </w:t>
      </w:r>
      <w:r w:rsidR="00AB3FA3">
        <w:t>“</w:t>
      </w:r>
      <w:r w:rsidR="00E91D35">
        <w:t>Sensor and Loop Lead-In Wire Identification</w:t>
      </w:r>
      <w:r w:rsidR="001A62EB" w:rsidRPr="00685260">
        <w:t>.</w:t>
      </w:r>
      <w:r w:rsidR="00AB3FA3">
        <w:t>”</w:t>
      </w:r>
      <w:r w:rsidR="001A62EB" w:rsidRPr="00685260">
        <w:t xml:space="preserve"> Do not splice the quartz sensor wire.</w:t>
      </w:r>
    </w:p>
    <w:p w14:paraId="46C59B39" w14:textId="77777777" w:rsidR="00BB3F92" w:rsidRPr="00685260" w:rsidRDefault="00BB3F92" w:rsidP="00880007">
      <w:pPr>
        <w:pStyle w:val="Heading2"/>
        <w:numPr>
          <w:ilvl w:val="1"/>
          <w:numId w:val="28"/>
        </w:numPr>
        <w:tabs>
          <w:tab w:val="clear" w:pos="1800"/>
          <w:tab w:val="num" w:pos="1440"/>
        </w:tabs>
        <w:ind w:left="1440"/>
      </w:pPr>
      <w:bookmarkStart w:id="1" w:name="_Hlk106720184"/>
      <w:r w:rsidRPr="005E3FCE">
        <w:rPr>
          <w:b/>
          <w:snapToGrid w:val="0"/>
        </w:rPr>
        <w:t xml:space="preserve">Controller Assembly. </w:t>
      </w:r>
      <w:r w:rsidRPr="005E3FCE">
        <w:rPr>
          <w:snapToGrid w:val="0"/>
        </w:rPr>
        <w:t>Construct controller foundation in accordance with Item 656, “Foundations for Traffic Control Devices</w:t>
      </w:r>
      <w:r w:rsidR="006A55E9" w:rsidRPr="007C17A0">
        <w:rPr>
          <w:snapToGrid w:val="0"/>
        </w:rPr>
        <w:t>.</w:t>
      </w:r>
      <w:r w:rsidRPr="00685260">
        <w:rPr>
          <w:snapToGrid w:val="0"/>
        </w:rPr>
        <w:t xml:space="preserve">” </w:t>
      </w:r>
      <w:r w:rsidR="0049214F">
        <w:rPr>
          <w:snapToGrid w:val="0"/>
        </w:rPr>
        <w:t>Install Department furnished cabinet in accordance with Item 680, “Highway Traffic Signals.”</w:t>
      </w:r>
    </w:p>
    <w:p w14:paraId="25E0C229" w14:textId="77777777" w:rsidR="00087938" w:rsidRPr="00785221" w:rsidRDefault="003954DC" w:rsidP="00880007">
      <w:pPr>
        <w:pStyle w:val="Heading2"/>
        <w:numPr>
          <w:ilvl w:val="1"/>
          <w:numId w:val="28"/>
        </w:numPr>
        <w:tabs>
          <w:tab w:val="clear" w:pos="1800"/>
          <w:tab w:val="num" w:pos="1440"/>
        </w:tabs>
        <w:ind w:left="1440"/>
        <w:rPr>
          <w:rFonts w:cs="KKHFOP+TimesNewRoman"/>
          <w:color w:val="000000"/>
        </w:rPr>
      </w:pPr>
      <w:bookmarkStart w:id="2" w:name="_Hlk106633502"/>
      <w:bookmarkEnd w:id="1"/>
      <w:r w:rsidRPr="00785221">
        <w:rPr>
          <w:b/>
          <w:bCs/>
        </w:rPr>
        <w:t>WIM System Calibration.</w:t>
      </w:r>
      <w:r w:rsidRPr="00785221">
        <w:t xml:space="preserve"> </w:t>
      </w:r>
      <w:r w:rsidR="00087938" w:rsidRPr="00785221">
        <w:rPr>
          <w:rFonts w:cs="KKHFOP+TimesNewRoman"/>
          <w:color w:val="000000"/>
        </w:rPr>
        <w:t xml:space="preserve">Calibrate the system in </w:t>
      </w:r>
      <w:r w:rsidR="00AB3FA3">
        <w:rPr>
          <w:rFonts w:cs="KKHFOP+TimesNewRoman"/>
          <w:color w:val="000000"/>
        </w:rPr>
        <w:t>accordance</w:t>
      </w:r>
      <w:r w:rsidR="00AB3FA3" w:rsidRPr="00785221">
        <w:rPr>
          <w:rFonts w:cs="KKHFOP+TimesNewRoman"/>
          <w:color w:val="000000"/>
        </w:rPr>
        <w:t xml:space="preserve"> </w:t>
      </w:r>
      <w:r w:rsidR="00087938" w:rsidRPr="00785221">
        <w:rPr>
          <w:rFonts w:cs="KKHFOP+TimesNewRoman"/>
          <w:color w:val="000000"/>
        </w:rPr>
        <w:t xml:space="preserve">with ASTM E 1318-02, Section 7.5, </w:t>
      </w:r>
      <w:r w:rsidR="00F010F6">
        <w:rPr>
          <w:rFonts w:cs="KKHFOP+TimesNewRoman"/>
          <w:color w:val="000000"/>
        </w:rPr>
        <w:t>except where noted below.</w:t>
      </w:r>
      <w:r w:rsidR="00087938" w:rsidRPr="00785221">
        <w:rPr>
          <w:rFonts w:cs="KKHFOP+TimesNewRoman"/>
          <w:color w:val="000000"/>
        </w:rPr>
        <w:t xml:space="preserve"> </w:t>
      </w:r>
    </w:p>
    <w:bookmarkEnd w:id="2"/>
    <w:p w14:paraId="3A855A50" w14:textId="77777777" w:rsidR="00087938" w:rsidRPr="00785221" w:rsidRDefault="00087938" w:rsidP="00880007">
      <w:pPr>
        <w:pStyle w:val="BodyText3"/>
        <w:numPr>
          <w:ilvl w:val="0"/>
          <w:numId w:val="31"/>
        </w:numPr>
        <w:spacing w:before="240" w:line="240" w:lineRule="auto"/>
        <w:rPr>
          <w:rFonts w:cs="KKHFOP+TimesNewRoman"/>
          <w:color w:val="000000"/>
          <w:sz w:val="20"/>
          <w:szCs w:val="20"/>
        </w:rPr>
      </w:pPr>
      <w:r w:rsidRPr="00785221">
        <w:rPr>
          <w:rFonts w:cs="KKHHNM+TimesNewRoman,Italic"/>
          <w:color w:val="000000"/>
          <w:sz w:val="20"/>
          <w:szCs w:val="20"/>
        </w:rPr>
        <w:t xml:space="preserve">7.5.1 </w:t>
      </w:r>
      <w:r w:rsidRPr="00785221">
        <w:rPr>
          <w:rFonts w:cs="KKHFOP+TimesNewRoman"/>
          <w:color w:val="000000"/>
          <w:sz w:val="20"/>
          <w:szCs w:val="20"/>
        </w:rPr>
        <w:t xml:space="preserve">– Calibration adjustments to be performed by </w:t>
      </w:r>
      <w:r w:rsidR="00641188">
        <w:rPr>
          <w:rFonts w:cs="KKHFOP+TimesNewRoman"/>
          <w:color w:val="000000"/>
          <w:sz w:val="20"/>
          <w:szCs w:val="20"/>
        </w:rPr>
        <w:t>Department</w:t>
      </w:r>
      <w:r w:rsidR="00641188" w:rsidRPr="00785221">
        <w:rPr>
          <w:rFonts w:cs="KKHFOP+TimesNewRoman"/>
          <w:color w:val="000000"/>
          <w:sz w:val="20"/>
          <w:szCs w:val="20"/>
        </w:rPr>
        <w:t xml:space="preserve"> </w:t>
      </w:r>
      <w:r w:rsidRPr="00785221">
        <w:rPr>
          <w:rFonts w:cs="KKHFOP+TimesNewRoman"/>
          <w:color w:val="000000"/>
          <w:sz w:val="20"/>
          <w:szCs w:val="20"/>
        </w:rPr>
        <w:t xml:space="preserve">representative. </w:t>
      </w:r>
    </w:p>
    <w:p w14:paraId="28E68A7A" w14:textId="77777777" w:rsidR="00087938" w:rsidRPr="00785221" w:rsidRDefault="00087938" w:rsidP="00880007">
      <w:pPr>
        <w:pStyle w:val="BodyText3"/>
        <w:numPr>
          <w:ilvl w:val="0"/>
          <w:numId w:val="31"/>
        </w:numPr>
        <w:spacing w:before="240" w:line="240" w:lineRule="auto"/>
        <w:rPr>
          <w:rFonts w:cs="KKHFOP+TimesNewRoman"/>
          <w:color w:val="000000"/>
          <w:sz w:val="20"/>
          <w:szCs w:val="20"/>
        </w:rPr>
      </w:pPr>
      <w:r w:rsidRPr="00785221">
        <w:rPr>
          <w:rFonts w:cs="KKHHNM+TimesNewRoman,Italic"/>
          <w:color w:val="000000"/>
          <w:sz w:val="20"/>
          <w:szCs w:val="20"/>
        </w:rPr>
        <w:t xml:space="preserve">7.5.3 </w:t>
      </w:r>
      <w:r w:rsidRPr="00785221">
        <w:rPr>
          <w:rFonts w:cs="KKHFOP+TimesNewRoman"/>
          <w:color w:val="000000"/>
          <w:sz w:val="20"/>
          <w:szCs w:val="20"/>
        </w:rPr>
        <w:t xml:space="preserve">– </w:t>
      </w:r>
      <w:r w:rsidR="004742E3" w:rsidRPr="00785221">
        <w:rPr>
          <w:rFonts w:cs="KKHFOP+TimesNewRoman"/>
          <w:color w:val="000000"/>
          <w:sz w:val="20"/>
          <w:szCs w:val="20"/>
        </w:rPr>
        <w:t>Provide</w:t>
      </w:r>
      <w:r w:rsidRPr="00785221">
        <w:rPr>
          <w:rFonts w:cs="KKHFOP+TimesNewRoman"/>
          <w:color w:val="000000"/>
          <w:sz w:val="20"/>
          <w:szCs w:val="20"/>
        </w:rPr>
        <w:t xml:space="preserve"> </w:t>
      </w:r>
      <w:r w:rsidR="004742E3" w:rsidRPr="00785221">
        <w:rPr>
          <w:rFonts w:cs="KKHFOP+TimesNewRoman"/>
          <w:color w:val="000000"/>
          <w:sz w:val="20"/>
          <w:szCs w:val="20"/>
        </w:rPr>
        <w:t>one</w:t>
      </w:r>
      <w:r w:rsidRPr="00785221">
        <w:rPr>
          <w:rFonts w:cs="KKHFOP+TimesNewRoman"/>
          <w:color w:val="000000"/>
          <w:sz w:val="20"/>
          <w:szCs w:val="20"/>
        </w:rPr>
        <w:t xml:space="preserve"> </w:t>
      </w:r>
      <w:r w:rsidRPr="00155B5F">
        <w:rPr>
          <w:rFonts w:cs="KKHFOP+TimesNewRoman"/>
          <w:color w:val="000000"/>
          <w:sz w:val="20"/>
          <w:szCs w:val="20"/>
        </w:rPr>
        <w:t>Class 9 and one Class 5</w:t>
      </w:r>
      <w:r w:rsidRPr="00785221">
        <w:rPr>
          <w:rFonts w:cs="KKHFOP+TimesNewRoman"/>
          <w:color w:val="000000"/>
          <w:sz w:val="20"/>
          <w:szCs w:val="20"/>
        </w:rPr>
        <w:t xml:space="preserve"> (2-D) air suspension vehicles for the test units. Furnish the test vehicles loaded to the specified limits and their drivers at the site for the day of the performance test, fully fueled, a measure of the vehicle axle spacing to the nearest </w:t>
      </w:r>
      <w:r w:rsidRPr="00155B5F">
        <w:rPr>
          <w:rFonts w:cs="KKHFOP+TimesNewRoman"/>
          <w:color w:val="000000"/>
          <w:sz w:val="20"/>
          <w:szCs w:val="20"/>
        </w:rPr>
        <w:t>0.1 f</w:t>
      </w:r>
      <w:r w:rsidR="00803FD5" w:rsidRPr="00155B5F">
        <w:rPr>
          <w:rFonts w:cs="KKHFOP+TimesNewRoman"/>
          <w:color w:val="000000"/>
          <w:sz w:val="20"/>
          <w:szCs w:val="20"/>
        </w:rPr>
        <w:t>t</w:t>
      </w:r>
      <w:r w:rsidR="000E6579">
        <w:rPr>
          <w:rFonts w:cs="KKHFOP+TimesNewRoman"/>
          <w:color w:val="000000"/>
          <w:sz w:val="20"/>
          <w:szCs w:val="20"/>
        </w:rPr>
        <w:t>.</w:t>
      </w:r>
      <w:r w:rsidRPr="00785221">
        <w:rPr>
          <w:rFonts w:cs="KKHFOP+TimesNewRoman"/>
          <w:color w:val="000000"/>
          <w:sz w:val="20"/>
          <w:szCs w:val="20"/>
        </w:rPr>
        <w:t xml:space="preserve"> and with a current day certified public scale weight ticket that has a record of each axle or axle group and gross vehicle weight. Provide the </w:t>
      </w:r>
      <w:r w:rsidRPr="00E91D35">
        <w:rPr>
          <w:rFonts w:cs="KKHFOP+TimesNewRoman"/>
          <w:color w:val="000000"/>
          <w:sz w:val="20"/>
          <w:szCs w:val="20"/>
        </w:rPr>
        <w:t>Class 9</w:t>
      </w:r>
      <w:r w:rsidRPr="00785221">
        <w:rPr>
          <w:rFonts w:cs="KKHFOP+TimesNewRoman"/>
          <w:color w:val="000000"/>
          <w:sz w:val="20"/>
          <w:szCs w:val="20"/>
        </w:rPr>
        <w:t xml:space="preserve"> vehicle with a tractor driver and trailer air suspension tandems, loaded to a gross weight of between 75,000 and 80,000 </w:t>
      </w:r>
      <w:r w:rsidR="004C1707">
        <w:rPr>
          <w:rFonts w:cs="KKHFOP+TimesNewRoman"/>
          <w:color w:val="000000"/>
          <w:sz w:val="20"/>
          <w:szCs w:val="20"/>
        </w:rPr>
        <w:t>lb</w:t>
      </w:r>
      <w:r w:rsidRPr="00785221">
        <w:rPr>
          <w:rFonts w:cs="KKHFOP+TimesNewRoman"/>
          <w:color w:val="000000"/>
          <w:sz w:val="20"/>
          <w:szCs w:val="20"/>
        </w:rPr>
        <w:t>.</w:t>
      </w:r>
      <w:r w:rsidR="00785221">
        <w:rPr>
          <w:rFonts w:cs="KKHFOP+TimesNewRoman"/>
          <w:color w:val="000000"/>
          <w:sz w:val="20"/>
          <w:szCs w:val="20"/>
        </w:rPr>
        <w:t xml:space="preserve"> </w:t>
      </w:r>
      <w:r w:rsidRPr="00785221">
        <w:rPr>
          <w:rFonts w:cs="KKHFOP+TimesNewRoman"/>
          <w:color w:val="000000"/>
          <w:sz w:val="20"/>
          <w:szCs w:val="20"/>
        </w:rPr>
        <w:t xml:space="preserve">Load the Class 5 vehicle to 90% of its registered weight. Provide vehicles that comply with all provisions of </w:t>
      </w:r>
      <w:r w:rsidR="004C1707">
        <w:rPr>
          <w:rFonts w:cs="KKHFOP+TimesNewRoman"/>
          <w:color w:val="000000"/>
          <w:sz w:val="20"/>
          <w:szCs w:val="20"/>
        </w:rPr>
        <w:t xml:space="preserve">Section </w:t>
      </w:r>
      <w:r w:rsidRPr="00785221">
        <w:rPr>
          <w:rFonts w:cs="KKHFOP+TimesNewRoman"/>
          <w:color w:val="000000"/>
          <w:sz w:val="20"/>
          <w:szCs w:val="20"/>
        </w:rPr>
        <w:t xml:space="preserve">7.5.3, except as noted. </w:t>
      </w:r>
    </w:p>
    <w:p w14:paraId="2F5B34E0" w14:textId="77777777" w:rsidR="00087938" w:rsidRPr="00785221" w:rsidRDefault="00087938" w:rsidP="00880007">
      <w:pPr>
        <w:pStyle w:val="BodyText3"/>
        <w:numPr>
          <w:ilvl w:val="0"/>
          <w:numId w:val="31"/>
        </w:numPr>
        <w:spacing w:before="240" w:line="240" w:lineRule="auto"/>
        <w:rPr>
          <w:rFonts w:cs="KKHFOP+TimesNewRoman"/>
          <w:color w:val="000000"/>
          <w:sz w:val="20"/>
          <w:szCs w:val="20"/>
        </w:rPr>
      </w:pPr>
      <w:r w:rsidRPr="00785221">
        <w:rPr>
          <w:rFonts w:cs="KKHHNM+TimesNewRoman,Italic"/>
          <w:color w:val="000000"/>
          <w:sz w:val="20"/>
          <w:szCs w:val="20"/>
        </w:rPr>
        <w:t xml:space="preserve">7.5.4 </w:t>
      </w:r>
      <w:r w:rsidRPr="00785221">
        <w:rPr>
          <w:rFonts w:cs="KKHFOP+TimesNewRoman"/>
          <w:color w:val="000000"/>
          <w:sz w:val="20"/>
          <w:szCs w:val="20"/>
        </w:rPr>
        <w:t xml:space="preserve">– Not applicable. </w:t>
      </w:r>
    </w:p>
    <w:p w14:paraId="590844F3" w14:textId="77777777" w:rsidR="00405438" w:rsidRPr="00785221" w:rsidRDefault="00087938" w:rsidP="00880007">
      <w:pPr>
        <w:pStyle w:val="NoSpacing"/>
        <w:numPr>
          <w:ilvl w:val="0"/>
          <w:numId w:val="31"/>
        </w:numPr>
        <w:spacing w:after="120"/>
        <w:rPr>
          <w:rFonts w:cs="KKHFOP+TimesNewRoman"/>
          <w:color w:val="000000"/>
        </w:rPr>
      </w:pPr>
      <w:r w:rsidRPr="00785221">
        <w:rPr>
          <w:rFonts w:cs="KKHHNM+TimesNewRoman,Italic"/>
          <w:color w:val="000000"/>
        </w:rPr>
        <w:t xml:space="preserve">7.5.5.2 </w:t>
      </w:r>
      <w:r w:rsidRPr="00785221">
        <w:rPr>
          <w:rFonts w:cs="KKHFOP+TimesNewRoman"/>
          <w:color w:val="000000"/>
        </w:rPr>
        <w:t>– The use of a radar speed meter is not required. The comparison between measured axle spacings of the test trucks and their WIM generated axle spacings may be used to determine speed calibration.</w:t>
      </w:r>
    </w:p>
    <w:p w14:paraId="2D49F45F" w14:textId="77777777" w:rsidR="00087938" w:rsidRPr="00785221" w:rsidRDefault="00087938" w:rsidP="00880007">
      <w:pPr>
        <w:pStyle w:val="NoSpacing"/>
        <w:numPr>
          <w:ilvl w:val="0"/>
          <w:numId w:val="31"/>
        </w:numPr>
        <w:spacing w:after="120"/>
        <w:rPr>
          <w:rFonts w:cs="KKHFOP+TimesNewRoman"/>
          <w:color w:val="000000"/>
        </w:rPr>
      </w:pPr>
      <w:r w:rsidRPr="00785221">
        <w:rPr>
          <w:rFonts w:cs="KKHHNM+TimesNewRoman,Italic"/>
          <w:color w:val="000000"/>
        </w:rPr>
        <w:lastRenderedPageBreak/>
        <w:t xml:space="preserve">7.5.5.3 </w:t>
      </w:r>
      <w:r w:rsidRPr="00785221">
        <w:rPr>
          <w:rFonts w:cs="KKHFOP+TimesNewRoman"/>
          <w:color w:val="000000"/>
        </w:rPr>
        <w:t>– Conduct tests at the maximum specified speed determined</w:t>
      </w:r>
      <w:r w:rsidR="00B45FDB">
        <w:rPr>
          <w:rFonts w:cs="KKHFOP+TimesNewRoman"/>
          <w:color w:val="000000"/>
        </w:rPr>
        <w:t xml:space="preserve"> for the site</w:t>
      </w:r>
      <w:r w:rsidRPr="00785221">
        <w:rPr>
          <w:rFonts w:cs="KKHFOP+TimesNewRoman"/>
          <w:color w:val="000000"/>
        </w:rPr>
        <w:t xml:space="preserve">. Conduct the number of runs and speeds of initial series of runs by all test vehicles as </w:t>
      </w:r>
      <w:r w:rsidR="00B45FDB">
        <w:rPr>
          <w:rFonts w:cs="KKHFOP+TimesNewRoman"/>
          <w:color w:val="000000"/>
        </w:rPr>
        <w:t>indicated</w:t>
      </w:r>
      <w:r w:rsidR="00B45FDB" w:rsidRPr="00785221">
        <w:rPr>
          <w:rFonts w:cs="KKHFOP+TimesNewRoman"/>
          <w:color w:val="000000"/>
        </w:rPr>
        <w:t xml:space="preserve"> </w:t>
      </w:r>
      <w:r w:rsidRPr="00785221">
        <w:rPr>
          <w:rFonts w:cs="KKHFOP+TimesNewRoman"/>
          <w:color w:val="000000"/>
        </w:rPr>
        <w:t xml:space="preserve">by </w:t>
      </w:r>
      <w:r w:rsidR="004742E3" w:rsidRPr="00785221">
        <w:rPr>
          <w:rFonts w:cs="KKHFOP+TimesNewRoman"/>
          <w:color w:val="000000"/>
        </w:rPr>
        <w:t xml:space="preserve">the </w:t>
      </w:r>
      <w:r w:rsidR="00641188">
        <w:rPr>
          <w:rFonts w:cs="KKHFOP+TimesNewRoman"/>
          <w:color w:val="000000"/>
        </w:rPr>
        <w:t xml:space="preserve">Department </w:t>
      </w:r>
      <w:r w:rsidRPr="00785221">
        <w:rPr>
          <w:rFonts w:cs="KKHFOP+TimesNewRoman"/>
          <w:color w:val="000000"/>
        </w:rPr>
        <w:t xml:space="preserve">representative to best determine the initial settings of the WIM controller software’s wheel load and speed correction factors. Following initial setting of correction factors, conduct a minimum of </w:t>
      </w:r>
      <w:r w:rsidR="00E91D35">
        <w:rPr>
          <w:rFonts w:cs="KKHFOP+TimesNewRoman"/>
          <w:color w:val="000000"/>
        </w:rPr>
        <w:t>two</w:t>
      </w:r>
      <w:r w:rsidRPr="00785221">
        <w:rPr>
          <w:rFonts w:cs="KKHFOP+TimesNewRoman"/>
          <w:color w:val="000000"/>
        </w:rPr>
        <w:t xml:space="preserve"> valid runs by each test truck for every 5 mph increment between and including the minimum and maximum speed range established. Instruct the test truck drivers to make every run centered in the designated lane. In addition to recording all data, plot each run on a graph displaying speed as the x-axis and percent gross weight error as the y-axis. Use different plotting symbols for each of the </w:t>
      </w:r>
      <w:r w:rsidR="00E91D35">
        <w:rPr>
          <w:rFonts w:cs="KKHFOP+TimesNewRoman"/>
          <w:color w:val="000000"/>
        </w:rPr>
        <w:t>two</w:t>
      </w:r>
      <w:r w:rsidR="00E91D35" w:rsidRPr="00785221">
        <w:rPr>
          <w:rFonts w:cs="KKHFOP+TimesNewRoman"/>
          <w:color w:val="000000"/>
        </w:rPr>
        <w:t xml:space="preserve"> </w:t>
      </w:r>
      <w:r w:rsidRPr="00785221">
        <w:rPr>
          <w:rFonts w:cs="KKHFOP+TimesNewRoman"/>
          <w:color w:val="000000"/>
        </w:rPr>
        <w:t>test trucks.</w:t>
      </w:r>
    </w:p>
    <w:p w14:paraId="0930AF0A" w14:textId="77777777" w:rsidR="00087938" w:rsidRPr="00785221" w:rsidRDefault="00087938" w:rsidP="00880007">
      <w:pPr>
        <w:pStyle w:val="BodyText3"/>
        <w:numPr>
          <w:ilvl w:val="0"/>
          <w:numId w:val="31"/>
        </w:numPr>
        <w:spacing w:before="240" w:line="240" w:lineRule="auto"/>
        <w:rPr>
          <w:rFonts w:cs="KKHFOP+TimesNewRoman"/>
          <w:color w:val="000000"/>
          <w:sz w:val="20"/>
          <w:szCs w:val="20"/>
        </w:rPr>
      </w:pPr>
      <w:r w:rsidRPr="00785221">
        <w:rPr>
          <w:rFonts w:cs="KKHHNM+TimesNewRoman,Italic"/>
          <w:color w:val="000000"/>
          <w:sz w:val="20"/>
          <w:szCs w:val="20"/>
        </w:rPr>
        <w:t xml:space="preserve">7.5.5.5 </w:t>
      </w:r>
      <w:r w:rsidRPr="00785221">
        <w:rPr>
          <w:rFonts w:cs="KKHFOP+TimesNewRoman"/>
          <w:color w:val="000000"/>
          <w:sz w:val="20"/>
          <w:szCs w:val="20"/>
        </w:rPr>
        <w:t xml:space="preserve">– The </w:t>
      </w:r>
      <w:r w:rsidR="00641188">
        <w:rPr>
          <w:rFonts w:cs="KKHFOP+TimesNewRoman"/>
          <w:color w:val="000000"/>
          <w:sz w:val="20"/>
          <w:szCs w:val="20"/>
        </w:rPr>
        <w:t>Department</w:t>
      </w:r>
      <w:r w:rsidR="00641188" w:rsidRPr="00785221">
        <w:rPr>
          <w:rFonts w:cs="KKHFOP+TimesNewRoman"/>
          <w:color w:val="000000"/>
          <w:sz w:val="20"/>
          <w:szCs w:val="20"/>
        </w:rPr>
        <w:t xml:space="preserve"> </w:t>
      </w:r>
      <w:r w:rsidRPr="00785221">
        <w:rPr>
          <w:rFonts w:cs="KKHFOP+TimesNewRoman"/>
          <w:color w:val="000000"/>
          <w:sz w:val="20"/>
          <w:szCs w:val="20"/>
        </w:rPr>
        <w:t>representative will decide on whether adjustments to the controller software’s wheel load and speed correction factors will be based upon mean values for the test truck data sets and graphical plots or by some other method if it is deemed that either of the test truck’s data contains anomalies that should not be used. For any wheel load correction factor adjustment exceeding 5%, provide</w:t>
      </w:r>
      <w:r w:rsidR="00B45FDB">
        <w:rPr>
          <w:rFonts w:cs="KKHFOP+TimesNewRoman"/>
          <w:color w:val="000000"/>
          <w:sz w:val="20"/>
          <w:szCs w:val="20"/>
        </w:rPr>
        <w:t xml:space="preserve"> at least</w:t>
      </w:r>
      <w:r w:rsidRPr="00785221">
        <w:rPr>
          <w:rFonts w:cs="KKHFOP+TimesNewRoman"/>
          <w:color w:val="000000"/>
          <w:sz w:val="20"/>
          <w:szCs w:val="20"/>
        </w:rPr>
        <w:t xml:space="preserve"> </w:t>
      </w:r>
      <w:r w:rsidR="00E91D35">
        <w:rPr>
          <w:rFonts w:cs="KKHFOP+TimesNewRoman"/>
          <w:color w:val="000000"/>
          <w:sz w:val="20"/>
          <w:szCs w:val="20"/>
        </w:rPr>
        <w:t>two</w:t>
      </w:r>
      <w:r w:rsidR="00E91D35" w:rsidRPr="00785221">
        <w:rPr>
          <w:rFonts w:cs="KKHFOP+TimesNewRoman"/>
          <w:color w:val="000000"/>
          <w:sz w:val="20"/>
          <w:szCs w:val="20"/>
        </w:rPr>
        <w:t xml:space="preserve"> </w:t>
      </w:r>
      <w:r w:rsidRPr="00785221">
        <w:rPr>
          <w:rFonts w:cs="KKHFOP+TimesNewRoman"/>
          <w:color w:val="000000"/>
          <w:sz w:val="20"/>
          <w:szCs w:val="20"/>
        </w:rPr>
        <w:t xml:space="preserve">additional runs by all test trucks at the speed or speeds necessary to confirm that the correction factor adjustment effected a linear adjustment in the test vehicles’ recordings of wheel loads. This process must be repeated until it can be demonstrated that the </w:t>
      </w:r>
      <w:r w:rsidR="00AF38D8">
        <w:rPr>
          <w:rFonts w:cs="KKHFOP+TimesNewRoman"/>
          <w:color w:val="000000"/>
          <w:sz w:val="20"/>
          <w:szCs w:val="20"/>
        </w:rPr>
        <w:t>TDCS</w:t>
      </w:r>
      <w:r w:rsidR="005F1F40">
        <w:rPr>
          <w:rFonts w:cs="KKHFOP+TimesNewRoman"/>
          <w:color w:val="000000"/>
          <w:sz w:val="20"/>
          <w:szCs w:val="20"/>
        </w:rPr>
        <w:noBreakHyphen/>
      </w:r>
      <w:r w:rsidRPr="00785221">
        <w:rPr>
          <w:rFonts w:cs="KKHFOP+TimesNewRoman"/>
          <w:color w:val="000000"/>
          <w:sz w:val="20"/>
          <w:szCs w:val="20"/>
        </w:rPr>
        <w:t xml:space="preserve">WIM </w:t>
      </w:r>
      <w:r w:rsidR="00AF38D8">
        <w:rPr>
          <w:rFonts w:cs="KKHFOP+TimesNewRoman"/>
          <w:color w:val="000000"/>
          <w:sz w:val="20"/>
          <w:szCs w:val="20"/>
        </w:rPr>
        <w:t>i</w:t>
      </w:r>
      <w:r w:rsidRPr="00785221">
        <w:rPr>
          <w:rFonts w:cs="KKHFOP+TimesNewRoman"/>
          <w:color w:val="000000"/>
          <w:sz w:val="20"/>
          <w:szCs w:val="20"/>
        </w:rPr>
        <w:t xml:space="preserve">nstallation meets or exceeds the </w:t>
      </w:r>
      <w:r w:rsidR="005F1F40" w:rsidRPr="00785221">
        <w:rPr>
          <w:rFonts w:cs="KKHFOP+TimesNewRoman"/>
          <w:color w:val="000000"/>
          <w:sz w:val="20"/>
          <w:szCs w:val="20"/>
        </w:rPr>
        <w:t>ASTM</w:t>
      </w:r>
      <w:r w:rsidR="005F1F40">
        <w:rPr>
          <w:rFonts w:cs="KKHFOP+TimesNewRoman"/>
          <w:color w:val="000000"/>
          <w:sz w:val="20"/>
          <w:szCs w:val="20"/>
        </w:rPr>
        <w:t> </w:t>
      </w:r>
      <w:r w:rsidR="005F1F40" w:rsidRPr="00785221">
        <w:rPr>
          <w:rFonts w:cs="KKHFOP+TimesNewRoman"/>
          <w:color w:val="000000"/>
          <w:sz w:val="20"/>
          <w:szCs w:val="20"/>
        </w:rPr>
        <w:t>E</w:t>
      </w:r>
      <w:r w:rsidR="005F1F40">
        <w:rPr>
          <w:rFonts w:cs="KKHFOP+TimesNewRoman"/>
          <w:color w:val="000000"/>
          <w:sz w:val="20"/>
          <w:szCs w:val="20"/>
        </w:rPr>
        <w:t> </w:t>
      </w:r>
      <w:r w:rsidR="005F1F40" w:rsidRPr="00785221">
        <w:rPr>
          <w:rFonts w:cs="KKHFOP+TimesNewRoman"/>
          <w:color w:val="000000"/>
          <w:sz w:val="20"/>
          <w:szCs w:val="20"/>
        </w:rPr>
        <w:t>1318</w:t>
      </w:r>
      <w:r w:rsidR="005F1F40">
        <w:rPr>
          <w:rFonts w:cs="KKHFOP+TimesNewRoman"/>
          <w:color w:val="000000"/>
          <w:sz w:val="20"/>
          <w:szCs w:val="20"/>
        </w:rPr>
        <w:t> </w:t>
      </w:r>
      <w:r w:rsidR="005F1F40" w:rsidRPr="00785221">
        <w:rPr>
          <w:rFonts w:cs="KKHFOP+TimesNewRoman"/>
          <w:color w:val="000000"/>
          <w:sz w:val="20"/>
          <w:szCs w:val="20"/>
        </w:rPr>
        <w:t>Type</w:t>
      </w:r>
      <w:r w:rsidR="005F1F40">
        <w:rPr>
          <w:rFonts w:cs="KKHFOP+TimesNewRoman"/>
          <w:color w:val="000000"/>
          <w:sz w:val="20"/>
          <w:szCs w:val="20"/>
        </w:rPr>
        <w:t> </w:t>
      </w:r>
      <w:r w:rsidRPr="00785221">
        <w:rPr>
          <w:rFonts w:cs="KKHFOP+TimesNewRoman"/>
          <w:color w:val="000000"/>
          <w:sz w:val="20"/>
          <w:szCs w:val="20"/>
        </w:rPr>
        <w:t xml:space="preserve">II performance requirements for </w:t>
      </w:r>
      <w:r w:rsidR="00AF38D8">
        <w:rPr>
          <w:rFonts w:cs="KKHFOP+TimesNewRoman"/>
          <w:color w:val="000000"/>
          <w:sz w:val="20"/>
          <w:szCs w:val="20"/>
        </w:rPr>
        <w:t>TDCS</w:t>
      </w:r>
      <w:r w:rsidR="005F1F40">
        <w:rPr>
          <w:rFonts w:cs="KKHFOP+TimesNewRoman"/>
          <w:color w:val="000000"/>
          <w:sz w:val="20"/>
          <w:szCs w:val="20"/>
        </w:rPr>
        <w:noBreakHyphen/>
      </w:r>
      <w:r w:rsidRPr="00785221">
        <w:rPr>
          <w:rFonts w:cs="KKHFOP+TimesNewRoman"/>
          <w:color w:val="000000"/>
          <w:sz w:val="20"/>
          <w:szCs w:val="20"/>
        </w:rPr>
        <w:t xml:space="preserve">WIM </w:t>
      </w:r>
      <w:r w:rsidR="00AF38D8">
        <w:rPr>
          <w:rFonts w:cs="KKHFOP+TimesNewRoman"/>
          <w:color w:val="000000"/>
          <w:sz w:val="20"/>
          <w:szCs w:val="20"/>
        </w:rPr>
        <w:t>i</w:t>
      </w:r>
      <w:r w:rsidRPr="00785221">
        <w:rPr>
          <w:rFonts w:cs="KKHFOP+TimesNewRoman"/>
          <w:color w:val="000000"/>
          <w:sz w:val="20"/>
          <w:szCs w:val="20"/>
        </w:rPr>
        <w:t xml:space="preserve">nstallation to be accepted. </w:t>
      </w:r>
    </w:p>
    <w:p w14:paraId="2BB7D3E6" w14:textId="77777777" w:rsidR="00087938" w:rsidRDefault="00087938" w:rsidP="00A612F7">
      <w:pPr>
        <w:pStyle w:val="NoSpacing"/>
        <w:spacing w:after="120"/>
        <w:rPr>
          <w:rFonts w:cs="KKHFOP+TimesNewRoman"/>
          <w:color w:val="000000"/>
        </w:rPr>
      </w:pPr>
      <w:r w:rsidRPr="00785221">
        <w:rPr>
          <w:rFonts w:cs="KKHFOP+TimesNewRoman"/>
          <w:color w:val="000000"/>
        </w:rPr>
        <w:t xml:space="preserve">Provide </w:t>
      </w:r>
      <w:r w:rsidR="00065008">
        <w:rPr>
          <w:rFonts w:cs="KKHFOP+TimesNewRoman"/>
          <w:color w:val="000000"/>
        </w:rPr>
        <w:t xml:space="preserve">Department representative </w:t>
      </w:r>
      <w:r w:rsidRPr="00785221">
        <w:rPr>
          <w:rFonts w:cs="KKHFOP+TimesNewRoman"/>
          <w:color w:val="000000"/>
        </w:rPr>
        <w:t xml:space="preserve">with copies of all test vehicle data, graphs, and controller software’s correction factor settings and adjustments compiled by </w:t>
      </w:r>
      <w:r w:rsidR="00641188">
        <w:rPr>
          <w:rFonts w:cs="KKHFOP+TimesNewRoman"/>
          <w:color w:val="000000"/>
        </w:rPr>
        <w:t>Department</w:t>
      </w:r>
      <w:r w:rsidRPr="00785221">
        <w:rPr>
          <w:rFonts w:cs="KKHFOP+TimesNewRoman"/>
          <w:color w:val="000000"/>
        </w:rPr>
        <w:t xml:space="preserve"> representative during the calibration process.</w:t>
      </w:r>
    </w:p>
    <w:p w14:paraId="4648DA0C" w14:textId="77777777" w:rsidR="005E3FCE" w:rsidRPr="007C17A0" w:rsidRDefault="005E3FCE" w:rsidP="00880007">
      <w:pPr>
        <w:pStyle w:val="Heading2"/>
        <w:numPr>
          <w:ilvl w:val="1"/>
          <w:numId w:val="28"/>
        </w:numPr>
        <w:tabs>
          <w:tab w:val="clear" w:pos="1800"/>
          <w:tab w:val="num" w:pos="1440"/>
        </w:tabs>
        <w:ind w:left="1440"/>
      </w:pPr>
      <w:r>
        <w:rPr>
          <w:b/>
          <w:snapToGrid w:val="0"/>
        </w:rPr>
        <w:t>Performance Tests</w:t>
      </w:r>
      <w:r w:rsidRPr="005E3FCE">
        <w:rPr>
          <w:b/>
          <w:snapToGrid w:val="0"/>
        </w:rPr>
        <w:t xml:space="preserve">. </w:t>
      </w:r>
    </w:p>
    <w:p w14:paraId="73E1E0BD" w14:textId="77777777" w:rsidR="004A105C" w:rsidRPr="00DC3333" w:rsidRDefault="005E3FCE" w:rsidP="00880007">
      <w:pPr>
        <w:pStyle w:val="Heading2"/>
        <w:numPr>
          <w:ilvl w:val="2"/>
          <w:numId w:val="28"/>
        </w:numPr>
        <w:rPr>
          <w:snapToGrid w:val="0"/>
        </w:rPr>
      </w:pPr>
      <w:r w:rsidRPr="00DC3333">
        <w:rPr>
          <w:snapToGrid w:val="0"/>
        </w:rPr>
        <w:t xml:space="preserve">Provide a </w:t>
      </w:r>
      <w:r w:rsidR="003C087E" w:rsidRPr="003C087E">
        <w:t xml:space="preserve">minimum of </w:t>
      </w:r>
      <w:r w:rsidR="003C087E" w:rsidRPr="00E42750">
        <w:t>30</w:t>
      </w:r>
      <w:r w:rsidR="003C087E" w:rsidRPr="003C087E">
        <w:t xml:space="preserve"> </w:t>
      </w:r>
      <w:r w:rsidR="003C087E" w:rsidRPr="007F425F">
        <w:t xml:space="preserve">days’ notice </w:t>
      </w:r>
      <w:r w:rsidR="00AD31B1">
        <w:rPr>
          <w:snapToGrid w:val="0"/>
        </w:rPr>
        <w:t xml:space="preserve">before </w:t>
      </w:r>
      <w:r w:rsidR="004A105C" w:rsidRPr="00DC3333">
        <w:rPr>
          <w:snapToGrid w:val="0"/>
        </w:rPr>
        <w:t xml:space="preserve">installation and saw cutting. Have Department representative on site during installation and saw cutting. </w:t>
      </w:r>
    </w:p>
    <w:p w14:paraId="3B779F75" w14:textId="77777777" w:rsidR="004A105C" w:rsidRDefault="004C1707" w:rsidP="00252AC6">
      <w:pPr>
        <w:pStyle w:val="Heading2"/>
        <w:numPr>
          <w:ilvl w:val="0"/>
          <w:numId w:val="0"/>
        </w:numPr>
        <w:ind w:left="1440"/>
        <w:rPr>
          <w:snapToGrid w:val="0"/>
        </w:rPr>
      </w:pPr>
      <w:r>
        <w:rPr>
          <w:snapToGrid w:val="0"/>
        </w:rPr>
        <w:t xml:space="preserve">Complete </w:t>
      </w:r>
      <w:r w:rsidR="004A105C" w:rsidRPr="007C17A0">
        <w:rPr>
          <w:snapToGrid w:val="0"/>
        </w:rPr>
        <w:t xml:space="preserve">the “Sensor Reading Data Sheet” </w:t>
      </w:r>
      <w:r w:rsidR="00833D78">
        <w:rPr>
          <w:snapToGrid w:val="0"/>
        </w:rPr>
        <w:t>before calibration. The “Sensor Reading Data Sheet” will</w:t>
      </w:r>
      <w:r w:rsidR="004A105C" w:rsidRPr="007C17A0">
        <w:rPr>
          <w:snapToGrid w:val="0"/>
        </w:rPr>
        <w:t xml:space="preserve"> be provided by the Department. Ensure all measurements meet the parameters </w:t>
      </w:r>
      <w:r w:rsidR="00833D78">
        <w:rPr>
          <w:snapToGrid w:val="0"/>
        </w:rPr>
        <w:t xml:space="preserve">conforming to </w:t>
      </w:r>
      <w:r w:rsidR="004A105C" w:rsidRPr="007C17A0">
        <w:rPr>
          <w:snapToGrid w:val="0"/>
        </w:rPr>
        <w:t xml:space="preserve">the manufacturer’s manual and in accordance with “FHWA’s 13 Vehicle Category Classification” in the </w:t>
      </w:r>
      <w:r w:rsidR="004A105C" w:rsidRPr="007C17A0">
        <w:rPr>
          <w:i/>
          <w:iCs/>
          <w:snapToGrid w:val="0"/>
        </w:rPr>
        <w:t>FHWA Traffic Monitoring Guide</w:t>
      </w:r>
      <w:r w:rsidR="004A105C" w:rsidRPr="007C17A0">
        <w:rPr>
          <w:snapToGrid w:val="0"/>
        </w:rPr>
        <w:t xml:space="preserve"> </w:t>
      </w:r>
      <w:r w:rsidR="009E713C">
        <w:rPr>
          <w:snapToGrid w:val="0"/>
        </w:rPr>
        <w:t xml:space="preserve">(TMG) </w:t>
      </w:r>
      <w:hyperlink r:id="rId12" w:history="1">
        <w:r w:rsidR="00B45FDB" w:rsidRPr="00B45FDB">
          <w:rPr>
            <w:rStyle w:val="Hyperlink"/>
            <w:snapToGrid w:val="0"/>
          </w:rPr>
          <w:t>https://www.fhwa.dot.gov/policyinformation/tmguide/tmg_fhwa_pl_13_015.pdf</w:t>
        </w:r>
      </w:hyperlink>
      <w:r w:rsidR="004A105C" w:rsidRPr="007C17A0">
        <w:rPr>
          <w:snapToGrid w:val="0"/>
        </w:rPr>
        <w:t>.</w:t>
      </w:r>
    </w:p>
    <w:p w14:paraId="772D1B73" w14:textId="77777777" w:rsidR="00252AC6" w:rsidRPr="007C17A0" w:rsidRDefault="00252AC6" w:rsidP="007C17A0">
      <w:pPr>
        <w:pStyle w:val="NoSpacing"/>
      </w:pPr>
      <w:r>
        <w:t>Replace failed or damaged existing TCDS</w:t>
      </w:r>
      <w:r w:rsidR="005F1F40">
        <w:noBreakHyphen/>
      </w:r>
      <w:r>
        <w:t>WIM components when caused by the Contractor. The Department will relieve the Contractor of maintenance responsibilities upon passing a 30</w:t>
      </w:r>
      <w:r w:rsidR="00491651">
        <w:t xml:space="preserve"> </w:t>
      </w:r>
      <w:r>
        <w:t>day performance test of the TDCS</w:t>
      </w:r>
      <w:r w:rsidR="005F1F40">
        <w:noBreakHyphen/>
      </w:r>
      <w:r>
        <w:t>WIM and acceptance of the Contract.</w:t>
      </w:r>
      <w:r w:rsidR="00775DFD">
        <w:t xml:space="preserve"> If any failure occurs during the 30</w:t>
      </w:r>
      <w:r w:rsidR="00491651">
        <w:t xml:space="preserve"> </w:t>
      </w:r>
      <w:r w:rsidR="00775DFD">
        <w:t>day test period, repair or replace the component failure. This repair or replacement will start a new 30</w:t>
      </w:r>
      <w:r w:rsidR="00491651">
        <w:t xml:space="preserve"> </w:t>
      </w:r>
      <w:r w:rsidR="00775DFD">
        <w:t>day test period including site calibration.</w:t>
      </w:r>
    </w:p>
    <w:p w14:paraId="188303B7" w14:textId="77777777" w:rsidR="00252AC6" w:rsidRDefault="00252AC6" w:rsidP="00880007">
      <w:pPr>
        <w:pStyle w:val="Heading2"/>
        <w:numPr>
          <w:ilvl w:val="2"/>
          <w:numId w:val="28"/>
        </w:numPr>
        <w:rPr>
          <w:snapToGrid w:val="0"/>
        </w:rPr>
      </w:pPr>
      <w:r>
        <w:rPr>
          <w:snapToGrid w:val="0"/>
        </w:rPr>
        <w:t xml:space="preserve">Have Department representative on site during calibration. </w:t>
      </w:r>
      <w:r w:rsidR="005E3FCE" w:rsidRPr="007F425F">
        <w:rPr>
          <w:snapToGrid w:val="0"/>
        </w:rPr>
        <w:t xml:space="preserve"> </w:t>
      </w:r>
    </w:p>
    <w:p w14:paraId="75323D8C" w14:textId="77777777" w:rsidR="00252AC6" w:rsidRPr="007C17A0" w:rsidRDefault="00252AC6" w:rsidP="007C17A0">
      <w:pPr>
        <w:pStyle w:val="Heading2"/>
        <w:numPr>
          <w:ilvl w:val="0"/>
          <w:numId w:val="0"/>
        </w:numPr>
        <w:ind w:left="1440"/>
      </w:pPr>
      <w:r w:rsidRPr="00252AC6">
        <w:rPr>
          <w:snapToGrid w:val="0"/>
        </w:rPr>
        <w:t xml:space="preserve">Complete site calibration </w:t>
      </w:r>
      <w:r>
        <w:rPr>
          <w:snapToGrid w:val="0"/>
        </w:rPr>
        <w:t xml:space="preserve">within the first </w:t>
      </w:r>
      <w:r w:rsidRPr="00E42750">
        <w:rPr>
          <w:snapToGrid w:val="0"/>
        </w:rPr>
        <w:t>14</w:t>
      </w:r>
      <w:r>
        <w:rPr>
          <w:snapToGrid w:val="0"/>
        </w:rPr>
        <w:t xml:space="preserve"> days of the 30</w:t>
      </w:r>
      <w:r w:rsidR="00491651">
        <w:rPr>
          <w:snapToGrid w:val="0"/>
        </w:rPr>
        <w:t xml:space="preserve"> </w:t>
      </w:r>
      <w:r>
        <w:rPr>
          <w:snapToGrid w:val="0"/>
        </w:rPr>
        <w:t>day performance test period.</w:t>
      </w:r>
      <w:r w:rsidRPr="00252AC6">
        <w:rPr>
          <w:snapToGrid w:val="0"/>
        </w:rPr>
        <w:t xml:space="preserve">  </w:t>
      </w:r>
    </w:p>
    <w:p w14:paraId="23701B4C" w14:textId="77777777" w:rsidR="005E3FCE" w:rsidRDefault="005E3FCE" w:rsidP="00880007">
      <w:pPr>
        <w:pStyle w:val="Heading2"/>
        <w:numPr>
          <w:ilvl w:val="1"/>
          <w:numId w:val="28"/>
        </w:numPr>
        <w:tabs>
          <w:tab w:val="clear" w:pos="1800"/>
          <w:tab w:val="num" w:pos="1440"/>
        </w:tabs>
        <w:ind w:left="1440"/>
        <w:rPr>
          <w:snapToGrid w:val="0"/>
        </w:rPr>
      </w:pPr>
      <w:r>
        <w:rPr>
          <w:b/>
          <w:snapToGrid w:val="0"/>
        </w:rPr>
        <w:t>Removal</w:t>
      </w:r>
      <w:r w:rsidRPr="005E3FCE">
        <w:rPr>
          <w:b/>
          <w:snapToGrid w:val="0"/>
        </w:rPr>
        <w:t xml:space="preserve">. </w:t>
      </w:r>
      <w:r w:rsidRPr="005E3FCE">
        <w:rPr>
          <w:snapToGrid w:val="0"/>
        </w:rPr>
        <w:t>R</w:t>
      </w:r>
      <w:r>
        <w:rPr>
          <w:snapToGrid w:val="0"/>
        </w:rPr>
        <w:t>emove existing electrical services, controllers, cables, conduit, ground boxes, and other accessories. Remove materials so damage does not occur</w:t>
      </w:r>
      <w:r w:rsidR="00633C80">
        <w:rPr>
          <w:snapToGrid w:val="0"/>
        </w:rPr>
        <w:t xml:space="preserve"> or abandon in place</w:t>
      </w:r>
      <w:r>
        <w:rPr>
          <w:snapToGrid w:val="0"/>
        </w:rPr>
        <w:t xml:space="preserve">. Remove and store </w:t>
      </w:r>
      <w:r w:rsidRPr="00E42750">
        <w:rPr>
          <w:snapToGrid w:val="0"/>
        </w:rPr>
        <w:t>items</w:t>
      </w:r>
      <w:r>
        <w:rPr>
          <w:snapToGrid w:val="0"/>
        </w:rPr>
        <w:t xml:space="preserve"> designated for reuse or salvage at locations shown on the plans or as directed.</w:t>
      </w:r>
    </w:p>
    <w:p w14:paraId="1ED3FAC5" w14:textId="77777777" w:rsidR="005E3FCE" w:rsidRPr="003A104C" w:rsidRDefault="005E3FCE" w:rsidP="005E3FCE">
      <w:pPr>
        <w:pStyle w:val="NoSpacing"/>
        <w:rPr>
          <w:bCs/>
        </w:rPr>
      </w:pPr>
      <w:r w:rsidRPr="007C17A0">
        <w:rPr>
          <w:bCs/>
          <w:snapToGrid w:val="0"/>
        </w:rPr>
        <w:t xml:space="preserve">Remove abandoned concrete foundations, including </w:t>
      </w:r>
      <w:r w:rsidR="00EA27B8">
        <w:rPr>
          <w:bCs/>
          <w:snapToGrid w:val="0"/>
        </w:rPr>
        <w:t>rebar</w:t>
      </w:r>
      <w:r w:rsidRPr="007C17A0">
        <w:rPr>
          <w:bCs/>
          <w:snapToGrid w:val="0"/>
        </w:rPr>
        <w:t xml:space="preserve">, to a point </w:t>
      </w:r>
      <w:r w:rsidR="00A612F7">
        <w:rPr>
          <w:bCs/>
          <w:snapToGrid w:val="0"/>
        </w:rPr>
        <w:t xml:space="preserve">2 </w:t>
      </w:r>
      <w:r w:rsidRPr="00E42750">
        <w:rPr>
          <w:bCs/>
          <w:snapToGrid w:val="0"/>
        </w:rPr>
        <w:t>ft.</w:t>
      </w:r>
      <w:r w:rsidRPr="003A104C">
        <w:rPr>
          <w:bCs/>
        </w:rPr>
        <w:t xml:space="preserve"> below final grade. Backfill holes with material equal in composition and density to the surrounding area. Replace surface material with similar material to an equiv</w:t>
      </w:r>
      <w:r>
        <w:rPr>
          <w:bCs/>
        </w:rPr>
        <w:t>al</w:t>
      </w:r>
      <w:r w:rsidRPr="003A104C">
        <w:rPr>
          <w:bCs/>
        </w:rPr>
        <w:t xml:space="preserve">ent </w:t>
      </w:r>
      <w:r w:rsidRPr="005E3FCE">
        <w:rPr>
          <w:bCs/>
        </w:rPr>
        <w:t>condition</w:t>
      </w:r>
      <w:r w:rsidRPr="003A104C">
        <w:rPr>
          <w:bCs/>
        </w:rPr>
        <w:t>.</w:t>
      </w:r>
    </w:p>
    <w:p w14:paraId="454807F8" w14:textId="77777777" w:rsidR="005E3FCE" w:rsidRPr="007C17A0" w:rsidRDefault="005E3FCE" w:rsidP="007C17A0">
      <w:pPr>
        <w:pStyle w:val="NoSpacing"/>
        <w:rPr>
          <w:bCs/>
        </w:rPr>
      </w:pPr>
      <w:r w:rsidRPr="007C17A0">
        <w:rPr>
          <w:bCs/>
          <w:snapToGrid w:val="0"/>
        </w:rPr>
        <w:t xml:space="preserve">Accept ownership and </w:t>
      </w:r>
      <w:r w:rsidRPr="005E3FCE">
        <w:rPr>
          <w:bCs/>
          <w:snapToGrid w:val="0"/>
        </w:rPr>
        <w:t>dispose</w:t>
      </w:r>
      <w:r w:rsidRPr="007C17A0">
        <w:rPr>
          <w:bCs/>
          <w:snapToGrid w:val="0"/>
        </w:rPr>
        <w:t xml:space="preserve"> of </w:t>
      </w:r>
      <w:r w:rsidRPr="005E3FCE">
        <w:rPr>
          <w:bCs/>
          <w:snapToGrid w:val="0"/>
        </w:rPr>
        <w:t>unsalvageable</w:t>
      </w:r>
      <w:r w:rsidRPr="007C17A0">
        <w:rPr>
          <w:bCs/>
          <w:snapToGrid w:val="0"/>
        </w:rPr>
        <w:t xml:space="preserve"> materials in accordance with federal, state, and local </w:t>
      </w:r>
      <w:r w:rsidRPr="005E3FCE">
        <w:rPr>
          <w:bCs/>
          <w:snapToGrid w:val="0"/>
        </w:rPr>
        <w:t>regulations</w:t>
      </w:r>
      <w:r w:rsidRPr="007C17A0">
        <w:rPr>
          <w:bCs/>
          <w:snapToGrid w:val="0"/>
        </w:rPr>
        <w:t>.</w:t>
      </w:r>
      <w:r w:rsidRPr="003A104C">
        <w:rPr>
          <w:bCs/>
        </w:rPr>
        <w:t xml:space="preserve"> </w:t>
      </w:r>
    </w:p>
    <w:p w14:paraId="77669BF8" w14:textId="77777777" w:rsidR="0075677C" w:rsidRPr="00785221" w:rsidRDefault="0075677C" w:rsidP="00880007">
      <w:pPr>
        <w:pStyle w:val="Heading1"/>
        <w:numPr>
          <w:ilvl w:val="0"/>
          <w:numId w:val="30"/>
        </w:numPr>
        <w:spacing w:after="120"/>
      </w:pPr>
      <w:r w:rsidRPr="00785221">
        <w:lastRenderedPageBreak/>
        <w:t>MEASUREMENT</w:t>
      </w:r>
    </w:p>
    <w:p w14:paraId="367A61FF" w14:textId="77777777" w:rsidR="00932887" w:rsidRPr="00785221" w:rsidRDefault="00036952" w:rsidP="00647AB4">
      <w:pPr>
        <w:pStyle w:val="NoSpacing"/>
        <w:spacing w:after="120"/>
      </w:pPr>
      <w:r w:rsidRPr="00785221">
        <w:t xml:space="preserve">This </w:t>
      </w:r>
      <w:r w:rsidR="00E91D35">
        <w:t>I</w:t>
      </w:r>
      <w:r w:rsidR="00E91D35" w:rsidRPr="00785221">
        <w:t>tem</w:t>
      </w:r>
      <w:r w:rsidR="001777A7" w:rsidRPr="00785221">
        <w:t xml:space="preserve"> will be measured by </w:t>
      </w:r>
      <w:r w:rsidR="00690A99">
        <w:t>the foot of saw</w:t>
      </w:r>
      <w:r w:rsidR="00FA6253">
        <w:t xml:space="preserve"> </w:t>
      </w:r>
      <w:r w:rsidR="00690A99">
        <w:t xml:space="preserve">cut containing loop wire and </w:t>
      </w:r>
      <w:r w:rsidR="00651467">
        <w:t xml:space="preserve">by </w:t>
      </w:r>
      <w:r w:rsidR="00690A99">
        <w:t>each</w:t>
      </w:r>
      <w:r w:rsidR="003C4D63">
        <w:t xml:space="preserve"> </w:t>
      </w:r>
      <w:r w:rsidR="001B6BBC">
        <w:t xml:space="preserve">Sensor </w:t>
      </w:r>
      <w:r w:rsidR="003C4D63">
        <w:t xml:space="preserve">Installation or </w:t>
      </w:r>
      <w:r w:rsidR="00044AA4">
        <w:t>Replacement; Calibration</w:t>
      </w:r>
      <w:r w:rsidR="00000291">
        <w:t>; and Removal</w:t>
      </w:r>
      <w:r w:rsidR="00775DFD">
        <w:t xml:space="preserve">.  </w:t>
      </w:r>
    </w:p>
    <w:p w14:paraId="100E3281" w14:textId="77777777" w:rsidR="001777A7" w:rsidRPr="00785221" w:rsidRDefault="001777A7" w:rsidP="00880007">
      <w:pPr>
        <w:pStyle w:val="Heading1"/>
        <w:numPr>
          <w:ilvl w:val="0"/>
          <w:numId w:val="30"/>
        </w:numPr>
        <w:spacing w:after="120"/>
      </w:pPr>
      <w:r w:rsidRPr="00785221">
        <w:t>PAYMENT</w:t>
      </w:r>
    </w:p>
    <w:p w14:paraId="0BB4418E" w14:textId="77777777" w:rsidR="00AF49ED" w:rsidRPr="003C087E" w:rsidRDefault="00197409" w:rsidP="00647AB4">
      <w:pPr>
        <w:pStyle w:val="Heading3"/>
        <w:numPr>
          <w:ilvl w:val="0"/>
          <w:numId w:val="0"/>
        </w:numPr>
        <w:tabs>
          <w:tab w:val="clear" w:pos="1800"/>
        </w:tabs>
        <w:spacing w:after="120"/>
        <w:ind w:left="1440"/>
        <w:rPr>
          <w:rFonts w:cs="KKHFOP+TimesNewRoman"/>
          <w:color w:val="000000"/>
        </w:rPr>
      </w:pPr>
      <w:r w:rsidRPr="00785221">
        <w:rPr>
          <w:rFonts w:cs="KKHFOP+TimesNewRoman"/>
          <w:color w:val="000000"/>
        </w:rPr>
        <w:t xml:space="preserve">The work </w:t>
      </w:r>
      <w:r w:rsidRPr="003C087E">
        <w:rPr>
          <w:rFonts w:cs="KKHFOP+TimesNewRoman"/>
          <w:color w:val="000000"/>
        </w:rPr>
        <w:t>performed and materials furnished</w:t>
      </w:r>
      <w:r w:rsidR="00491651">
        <w:rPr>
          <w:rFonts w:cs="KKHFOP+TimesNewRoman"/>
          <w:color w:val="000000"/>
        </w:rPr>
        <w:t>,</w:t>
      </w:r>
      <w:r w:rsidRPr="003C087E">
        <w:rPr>
          <w:rFonts w:cs="KKHFOP+TimesNewRoman"/>
          <w:color w:val="000000"/>
        </w:rPr>
        <w:t xml:space="preserve"> </w:t>
      </w:r>
      <w:r w:rsidRPr="00AB08F9">
        <w:rPr>
          <w:rFonts w:cs="KKHFOP+TimesNewRoman"/>
          <w:color w:val="000000"/>
        </w:rPr>
        <w:t>in accordance</w:t>
      </w:r>
      <w:r w:rsidRPr="003C087E">
        <w:rPr>
          <w:rFonts w:cs="KKHFOP+TimesNewRoman"/>
          <w:color w:val="000000"/>
        </w:rPr>
        <w:t xml:space="preserve"> with this Item and measured as provided under “Measurement</w:t>
      </w:r>
      <w:r w:rsidR="00491651">
        <w:rPr>
          <w:rFonts w:cs="KKHFOP+TimesNewRoman"/>
          <w:color w:val="000000"/>
        </w:rPr>
        <w:t>,</w:t>
      </w:r>
      <w:r w:rsidRPr="003C087E">
        <w:rPr>
          <w:rFonts w:cs="KKHFOP+TimesNewRoman"/>
          <w:color w:val="000000"/>
        </w:rPr>
        <w:t xml:space="preserve">” will be paid for at the </w:t>
      </w:r>
      <w:r w:rsidR="007F5642">
        <w:rPr>
          <w:rFonts w:cs="KKHFOP+TimesNewRoman"/>
          <w:color w:val="000000"/>
        </w:rPr>
        <w:t>U</w:t>
      </w:r>
      <w:r w:rsidRPr="003C087E">
        <w:rPr>
          <w:rFonts w:cs="KKHFOP+TimesNewRoman"/>
          <w:color w:val="000000"/>
        </w:rPr>
        <w:t>nit price bid for “</w:t>
      </w:r>
      <w:r w:rsidR="00690A99">
        <w:rPr>
          <w:rFonts w:cs="KKHFOP+TimesNewRoman"/>
          <w:color w:val="000000"/>
        </w:rPr>
        <w:t>Saw Cut Loop Installation</w:t>
      </w:r>
      <w:r w:rsidR="00491651">
        <w:rPr>
          <w:rFonts w:cs="KKHFOP+TimesNewRoman"/>
          <w:color w:val="000000"/>
        </w:rPr>
        <w:t>,</w:t>
      </w:r>
      <w:r w:rsidR="003C4D63">
        <w:rPr>
          <w:rFonts w:cs="KKHFOP+TimesNewRoman"/>
          <w:color w:val="000000"/>
        </w:rPr>
        <w:t>” “</w:t>
      </w:r>
      <w:r w:rsidR="001B6BBC">
        <w:rPr>
          <w:rFonts w:cs="KKHFOP+TimesNewRoman"/>
          <w:color w:val="000000"/>
        </w:rPr>
        <w:t xml:space="preserve">Sensor </w:t>
      </w:r>
      <w:r w:rsidR="003C4D63">
        <w:rPr>
          <w:rFonts w:cs="KKHFOP+TimesNewRoman"/>
          <w:color w:val="000000"/>
        </w:rPr>
        <w:t>Installation or Replacement</w:t>
      </w:r>
      <w:r w:rsidR="00491651">
        <w:rPr>
          <w:rFonts w:cs="KKHFOP+TimesNewRoman"/>
          <w:color w:val="000000"/>
        </w:rPr>
        <w:t>,</w:t>
      </w:r>
      <w:r w:rsidR="00B740D2" w:rsidRPr="007C17A0">
        <w:rPr>
          <w:rFonts w:cs="KKHFOP+TimesNewRoman"/>
          <w:color w:val="000000"/>
        </w:rPr>
        <w:t>” “Calibration</w:t>
      </w:r>
      <w:r w:rsidR="00690A99">
        <w:rPr>
          <w:rFonts w:cs="KKHFOP+TimesNewRoman"/>
          <w:color w:val="000000"/>
        </w:rPr>
        <w:t>”, and “Removal.</w:t>
      </w:r>
      <w:r w:rsidR="00B740D2" w:rsidRPr="007C17A0">
        <w:rPr>
          <w:rFonts w:cs="KKHFOP+TimesNewRoman"/>
          <w:color w:val="000000"/>
        </w:rPr>
        <w:t xml:space="preserve"> </w:t>
      </w:r>
      <w:r w:rsidRPr="003C087E">
        <w:rPr>
          <w:rFonts w:cs="KKHFOP+TimesNewRoman"/>
          <w:color w:val="000000"/>
        </w:rPr>
        <w:t xml:space="preserve">This price is full compensation for furnishing all equipment, materials, labor, tools, </w:t>
      </w:r>
      <w:r w:rsidR="00AF49ED" w:rsidRPr="003C087E">
        <w:rPr>
          <w:rFonts w:cs="KKHFOP+TimesNewRoman"/>
          <w:color w:val="000000"/>
        </w:rPr>
        <w:t xml:space="preserve">and </w:t>
      </w:r>
      <w:r w:rsidRPr="003C087E">
        <w:rPr>
          <w:rFonts w:cs="KKHFOP+TimesNewRoman"/>
          <w:color w:val="000000"/>
        </w:rPr>
        <w:t>incidentals</w:t>
      </w:r>
      <w:r w:rsidR="00AF49ED" w:rsidRPr="003C087E">
        <w:rPr>
          <w:rFonts w:cs="KKHFOP+TimesNewRoman"/>
          <w:color w:val="000000"/>
        </w:rPr>
        <w:t>.</w:t>
      </w:r>
    </w:p>
    <w:p w14:paraId="1D438B07" w14:textId="77777777" w:rsidR="00197409" w:rsidRPr="00785221" w:rsidRDefault="00370F9F" w:rsidP="00647AB4">
      <w:pPr>
        <w:pStyle w:val="Heading3"/>
        <w:numPr>
          <w:ilvl w:val="0"/>
          <w:numId w:val="0"/>
        </w:numPr>
        <w:tabs>
          <w:tab w:val="clear" w:pos="1800"/>
        </w:tabs>
        <w:spacing w:after="120"/>
        <w:ind w:left="1440"/>
        <w:rPr>
          <w:rFonts w:cs="KKHFOP+TimesNewRoman"/>
          <w:color w:val="000000"/>
        </w:rPr>
      </w:pPr>
      <w:r>
        <w:rPr>
          <w:rFonts w:cs="KKHFOP+TimesNewRoman"/>
          <w:color w:val="000000"/>
        </w:rPr>
        <w:t>Conduit</w:t>
      </w:r>
      <w:r w:rsidR="00AF49ED" w:rsidRPr="003C087E">
        <w:rPr>
          <w:rFonts w:cs="KKHFOP+TimesNewRoman"/>
          <w:color w:val="000000"/>
        </w:rPr>
        <w:t xml:space="preserve"> will be paid for under Item 618, “Conduit.” </w:t>
      </w:r>
      <w:r>
        <w:rPr>
          <w:rFonts w:cs="KKHFOP+TimesNewRoman"/>
          <w:color w:val="000000"/>
        </w:rPr>
        <w:t>Conductors</w:t>
      </w:r>
      <w:r w:rsidR="00AF49ED" w:rsidRPr="003C087E">
        <w:rPr>
          <w:rFonts w:cs="KKHFOP+TimesNewRoman"/>
          <w:color w:val="000000"/>
        </w:rPr>
        <w:t xml:space="preserve"> will be paid for under Item 620, “Electrical Conductors.” </w:t>
      </w:r>
      <w:r>
        <w:rPr>
          <w:rFonts w:cs="KKHFOP+TimesNewRoman"/>
          <w:color w:val="000000"/>
        </w:rPr>
        <w:t xml:space="preserve">Ground </w:t>
      </w:r>
      <w:r w:rsidR="00AF49ED" w:rsidRPr="003C087E">
        <w:rPr>
          <w:rFonts w:cs="KKHFOP+TimesNewRoman"/>
          <w:color w:val="000000"/>
        </w:rPr>
        <w:t>boxes will be</w:t>
      </w:r>
      <w:r w:rsidR="00AF49ED">
        <w:rPr>
          <w:rFonts w:cs="KKHFOP+TimesNewRoman"/>
          <w:color w:val="000000"/>
        </w:rPr>
        <w:t xml:space="preserve"> paid for under Item 624, “Ground Boxes.” </w:t>
      </w:r>
      <w:r>
        <w:rPr>
          <w:rFonts w:cs="KKHFOP+TimesNewRoman"/>
          <w:color w:val="000000"/>
        </w:rPr>
        <w:t>Electrical</w:t>
      </w:r>
      <w:r w:rsidR="00AF49ED">
        <w:rPr>
          <w:rFonts w:cs="KKHFOP+TimesNewRoman"/>
          <w:color w:val="000000"/>
        </w:rPr>
        <w:t xml:space="preserve"> services will be paid for under Item 62</w:t>
      </w:r>
      <w:r w:rsidR="00A706F4">
        <w:rPr>
          <w:rFonts w:cs="KKHFOP+TimesNewRoman"/>
          <w:color w:val="000000"/>
        </w:rPr>
        <w:t>8</w:t>
      </w:r>
      <w:r w:rsidR="00AF49ED">
        <w:rPr>
          <w:rFonts w:cs="KKHFOP+TimesNewRoman"/>
          <w:color w:val="000000"/>
        </w:rPr>
        <w:t xml:space="preserve">, “Electrical Services.” </w:t>
      </w:r>
      <w:r w:rsidR="00197409" w:rsidRPr="00785221">
        <w:rPr>
          <w:rFonts w:cs="KKHFOP+TimesNewRoman"/>
          <w:color w:val="000000"/>
        </w:rPr>
        <w:t xml:space="preserve"> </w:t>
      </w:r>
      <w:r>
        <w:rPr>
          <w:rFonts w:cs="KKHFOP+TimesNewRoman"/>
          <w:color w:val="000000"/>
        </w:rPr>
        <w:t>Foundations</w:t>
      </w:r>
      <w:r w:rsidR="00A706F4">
        <w:rPr>
          <w:rFonts w:cs="KKHFOP+TimesNewRoman"/>
          <w:color w:val="000000"/>
        </w:rPr>
        <w:t xml:space="preserve"> will be paid for under Item 656, “Foundations for Traffic Control Devices.”</w:t>
      </w:r>
      <w:r w:rsidR="0069708A">
        <w:rPr>
          <w:rFonts w:cs="KKHFOP+TimesNewRoman"/>
          <w:color w:val="000000"/>
        </w:rPr>
        <w:t xml:space="preserve"> </w:t>
      </w:r>
      <w:r>
        <w:rPr>
          <w:rFonts w:cs="KKHFOP+TimesNewRoman"/>
          <w:color w:val="000000"/>
        </w:rPr>
        <w:t>Ground</w:t>
      </w:r>
      <w:r w:rsidR="0069708A">
        <w:rPr>
          <w:rFonts w:cs="KKHFOP+TimesNewRoman"/>
          <w:color w:val="000000"/>
        </w:rPr>
        <w:t xml:space="preserve"> conductors </w:t>
      </w:r>
      <w:r w:rsidR="003C4D63">
        <w:rPr>
          <w:rFonts w:cs="KKHFOP+TimesNewRoman"/>
          <w:color w:val="000000"/>
        </w:rPr>
        <w:t>will be paid for under Item 620, “Electrical Conductors</w:t>
      </w:r>
      <w:r w:rsidR="00A3363C">
        <w:rPr>
          <w:rFonts w:cs="KKHFOP+TimesNewRoman"/>
          <w:color w:val="000000"/>
        </w:rPr>
        <w:t>,</w:t>
      </w:r>
      <w:r w:rsidR="003C4D63">
        <w:rPr>
          <w:rFonts w:cs="KKHFOP+TimesNewRoman"/>
          <w:color w:val="000000"/>
        </w:rPr>
        <w:t xml:space="preserve">” </w:t>
      </w:r>
      <w:r w:rsidR="00A06E2F">
        <w:rPr>
          <w:rFonts w:cs="KKHFOP+TimesNewRoman"/>
          <w:color w:val="000000"/>
        </w:rPr>
        <w:t xml:space="preserve">and cabinet installation </w:t>
      </w:r>
      <w:r w:rsidR="0069708A">
        <w:rPr>
          <w:rFonts w:cs="KKHFOP+TimesNewRoman"/>
          <w:color w:val="000000"/>
        </w:rPr>
        <w:t>will be paid for under Item 680, “Highway Traffic Signals.”</w:t>
      </w:r>
    </w:p>
    <w:p w14:paraId="433945FD" w14:textId="77777777" w:rsidR="00CD71FA" w:rsidRPr="007C17A0" w:rsidRDefault="00690A99" w:rsidP="00880007">
      <w:pPr>
        <w:pStyle w:val="Heading2"/>
        <w:numPr>
          <w:ilvl w:val="1"/>
          <w:numId w:val="28"/>
        </w:numPr>
        <w:tabs>
          <w:tab w:val="clear" w:pos="1800"/>
          <w:tab w:val="num" w:pos="1440"/>
        </w:tabs>
        <w:ind w:left="1440"/>
      </w:pPr>
      <w:r>
        <w:rPr>
          <w:b/>
          <w:bCs/>
        </w:rPr>
        <w:t xml:space="preserve">Saw Cut </w:t>
      </w:r>
      <w:r w:rsidR="001B6BBC">
        <w:rPr>
          <w:b/>
          <w:bCs/>
        </w:rPr>
        <w:t>Loop I</w:t>
      </w:r>
      <w:r w:rsidR="00CD71FA" w:rsidRPr="00B94991">
        <w:rPr>
          <w:b/>
          <w:bCs/>
        </w:rPr>
        <w:t xml:space="preserve">nstallation. </w:t>
      </w:r>
      <w:r w:rsidR="00CD71FA">
        <w:t xml:space="preserve">This price is full compensation for removing and disconnecting </w:t>
      </w:r>
      <w:r w:rsidR="00E9792A">
        <w:t xml:space="preserve">loop </w:t>
      </w:r>
      <w:r w:rsidR="00EE0317">
        <w:t>wires</w:t>
      </w:r>
      <w:r w:rsidR="00CD71FA">
        <w:t xml:space="preserve">; </w:t>
      </w:r>
      <w:r>
        <w:t xml:space="preserve">saw cutting pavement, </w:t>
      </w:r>
      <w:r w:rsidR="00CD71FA">
        <w:t xml:space="preserve">installing new loops, loop lead-in </w:t>
      </w:r>
      <w:r w:rsidR="00EE0317">
        <w:t>wires</w:t>
      </w:r>
      <w:r w:rsidR="00CD71FA">
        <w:t xml:space="preserve">, </w:t>
      </w:r>
      <w:r w:rsidR="00CA213A">
        <w:t xml:space="preserve">and </w:t>
      </w:r>
      <w:r w:rsidR="00CD71FA">
        <w:t xml:space="preserve">connections; accessing existing conduit and bores, as applicable; replacing damaged components; disposing of unsalvageable materials; and materials, equipment, labor, tools, and incidentals.  </w:t>
      </w:r>
    </w:p>
    <w:p w14:paraId="073EC877" w14:textId="77777777" w:rsidR="00010D24" w:rsidRPr="007C17A0" w:rsidRDefault="001B6BBC" w:rsidP="00880007">
      <w:pPr>
        <w:pStyle w:val="Heading2"/>
        <w:numPr>
          <w:ilvl w:val="1"/>
          <w:numId w:val="28"/>
        </w:numPr>
        <w:tabs>
          <w:tab w:val="clear" w:pos="1800"/>
          <w:tab w:val="num" w:pos="1440"/>
        </w:tabs>
        <w:ind w:left="1440"/>
      </w:pPr>
      <w:r>
        <w:rPr>
          <w:b/>
          <w:bCs/>
        </w:rPr>
        <w:t>Sensor I</w:t>
      </w:r>
      <w:r w:rsidR="00010D24" w:rsidRPr="00B94991">
        <w:rPr>
          <w:b/>
          <w:bCs/>
        </w:rPr>
        <w:t xml:space="preserve">nstallation or Replacement.  </w:t>
      </w:r>
      <w:r w:rsidR="00010D24">
        <w:t xml:space="preserve">This price is full compensation for installing sensor ground </w:t>
      </w:r>
      <w:r w:rsidR="00EE0317">
        <w:t>wires</w:t>
      </w:r>
      <w:r w:rsidR="00CA213A">
        <w:t xml:space="preserve"> and </w:t>
      </w:r>
      <w:r w:rsidR="00D349CB">
        <w:t xml:space="preserve">making </w:t>
      </w:r>
      <w:r w:rsidR="00010D24">
        <w:t xml:space="preserve">connections; </w:t>
      </w:r>
      <w:r w:rsidR="00D349CB">
        <w:t xml:space="preserve">saw cutting pavement, </w:t>
      </w:r>
      <w:r w:rsidR="00010D24">
        <w:t xml:space="preserve">installing new Department furnished materials, including, but not limited to Quartz Class I Sensors; installing connections and conductors; accessing existing conduit and bores, as applicable; replacing damaged components; disposing of unsalvageable materials; and materials, equipment, labor, tools, and incidentals. If replacement, the price includes removing and disconnecting sensor </w:t>
      </w:r>
      <w:r w:rsidR="00CA213A">
        <w:t>conductors</w:t>
      </w:r>
      <w:r w:rsidR="00010D24">
        <w:t>.</w:t>
      </w:r>
    </w:p>
    <w:p w14:paraId="0E9D30A2" w14:textId="77777777" w:rsidR="00775DFD" w:rsidRDefault="00DC5A62" w:rsidP="00880007">
      <w:pPr>
        <w:pStyle w:val="Heading2"/>
        <w:numPr>
          <w:ilvl w:val="1"/>
          <w:numId w:val="28"/>
        </w:numPr>
        <w:tabs>
          <w:tab w:val="clear" w:pos="1800"/>
          <w:tab w:val="num" w:pos="1440"/>
        </w:tabs>
        <w:ind w:left="1440"/>
      </w:pPr>
      <w:r>
        <w:rPr>
          <w:b/>
          <w:bCs/>
        </w:rPr>
        <w:t>Calibration</w:t>
      </w:r>
      <w:r w:rsidRPr="00785221">
        <w:rPr>
          <w:b/>
          <w:bCs/>
        </w:rPr>
        <w:t>.</w:t>
      </w:r>
      <w:r w:rsidRPr="00785221">
        <w:t xml:space="preserve"> </w:t>
      </w:r>
      <w:r>
        <w:t>This price is full compensation for calibrating a complete in</w:t>
      </w:r>
      <w:r w:rsidR="00A3363C">
        <w:t xml:space="preserve"> </w:t>
      </w:r>
      <w:r>
        <w:t>place TDCS</w:t>
      </w:r>
      <w:r w:rsidR="005F1F40">
        <w:noBreakHyphen/>
      </w:r>
      <w:r>
        <w:t xml:space="preserve">WIM installation and materials, equipment, labor, tools, and incidentals.  </w:t>
      </w:r>
      <w:r w:rsidRPr="00785221">
        <w:t xml:space="preserve"> </w:t>
      </w:r>
    </w:p>
    <w:p w14:paraId="3F5F818E" w14:textId="77777777" w:rsidR="00142F8F" w:rsidRPr="00EC63AC" w:rsidRDefault="00775DFD" w:rsidP="00880007">
      <w:pPr>
        <w:pStyle w:val="Heading2"/>
        <w:numPr>
          <w:ilvl w:val="1"/>
          <w:numId w:val="28"/>
        </w:numPr>
        <w:tabs>
          <w:tab w:val="clear" w:pos="1800"/>
          <w:tab w:val="num" w:pos="1440"/>
        </w:tabs>
        <w:ind w:left="1440"/>
      </w:pPr>
      <w:r w:rsidRPr="00775DFD">
        <w:rPr>
          <w:b/>
          <w:bCs/>
        </w:rPr>
        <w:t>Removal.</w:t>
      </w:r>
      <w:r w:rsidRPr="00785221">
        <w:t xml:space="preserve"> </w:t>
      </w:r>
      <w:r>
        <w:t>This price is full compensation for removing, salvaging and disassembling, and stockpiling cabinet, controller, and modem;</w:t>
      </w:r>
      <w:r w:rsidR="004D71D3">
        <w:t xml:space="preserve"> abandoning in place </w:t>
      </w:r>
      <w:r>
        <w:t xml:space="preserve">existing conduit; removing existing foundations; backfilling and surface placement; disposing of unsalvageable materials; and materials, equipment, labor, tools, and incidentals.  </w:t>
      </w:r>
      <w:r w:rsidRPr="00785221">
        <w:t xml:space="preserve"> </w:t>
      </w:r>
    </w:p>
    <w:sectPr w:rsidR="00142F8F" w:rsidRPr="00EC63AC" w:rsidSect="00BD64C5">
      <w:headerReference w:type="default" r:id="rId13"/>
      <w:footerReference w:type="defaul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8049" w14:textId="77777777" w:rsidR="00CC0D08" w:rsidRDefault="00CC0D08" w:rsidP="00AC0475">
      <w:pPr>
        <w:spacing w:after="0" w:line="240" w:lineRule="auto"/>
      </w:pPr>
      <w:r>
        <w:separator/>
      </w:r>
    </w:p>
  </w:endnote>
  <w:endnote w:type="continuationSeparator" w:id="0">
    <w:p w14:paraId="20ACE8FA" w14:textId="77777777" w:rsidR="00CC0D08" w:rsidRDefault="00CC0D08" w:rsidP="00AC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Malgun Gothic">
    <w:altName w:val="¢®E¡ËcE¡Ë¢çEcE¡Ë¢çE¢®EcEcE¡Ë¢çE"/>
    <w:panose1 w:val="020B0503020000020004"/>
    <w:charset w:val="81"/>
    <w:family w:val="swiss"/>
    <w:pitch w:val="variable"/>
    <w:sig w:usb0="9000002F" w:usb1="29D77CFB" w:usb2="00000012" w:usb3="00000000" w:csb0="0008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KHFOP+TimesNewRoman">
    <w:altName w:val="Times New Roman"/>
    <w:panose1 w:val="00000000000000000000"/>
    <w:charset w:val="00"/>
    <w:family w:val="roman"/>
    <w:notTrueType/>
    <w:pitch w:val="default"/>
    <w:sig w:usb0="00000003" w:usb1="00000000" w:usb2="00000000" w:usb3="00000000" w:csb0="00000001" w:csb1="00000000"/>
  </w:font>
  <w:font w:name="KKHHNM+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359B" w14:textId="77777777" w:rsidR="00C23588" w:rsidRDefault="004942D8" w:rsidP="00880007">
    <w:pPr>
      <w:pStyle w:val="Footer"/>
      <w:numPr>
        <w:ilvl w:val="8"/>
        <w:numId w:val="29"/>
      </w:numPr>
      <w:spacing w:after="0" w:line="240" w:lineRule="auto"/>
      <w:jc w:val="right"/>
      <w:outlineLvl w:val="8"/>
    </w:pPr>
    <w:r w:rsidRPr="004942D8">
      <w:fldChar w:fldCharType="begin"/>
    </w:r>
    <w:r w:rsidRPr="004942D8">
      <w:instrText xml:space="preserve"> PAGE  \* Arabic  \* MERGEFORMAT </w:instrText>
    </w:r>
    <w:r w:rsidRPr="004942D8">
      <w:fldChar w:fldCharType="separate"/>
    </w:r>
    <w:r w:rsidR="00111DF1">
      <w:rPr>
        <w:noProof/>
      </w:rPr>
      <w:t>1</w:t>
    </w:r>
    <w:r w:rsidRPr="004942D8">
      <w:fldChar w:fldCharType="end"/>
    </w:r>
    <w:r w:rsidRPr="004942D8">
      <w:t xml:space="preserve"> - </w:t>
    </w:r>
    <w:fldSimple w:instr=" NUMPAGES  \* Arabic  \* MERGEFORMAT ">
      <w:r w:rsidR="00111DF1">
        <w:rPr>
          <w:noProof/>
        </w:rPr>
        <w:t>1</w:t>
      </w:r>
    </w:fldSimple>
    <w:r w:rsidR="00C64CE8">
      <w:tab/>
    </w:r>
    <w:r w:rsidR="00E91D35">
      <w:t xml:space="preserve">                                                                        09</w:t>
    </w:r>
    <w:r w:rsidR="00C64CE8">
      <w:t>-</w:t>
    </w:r>
    <w:r w:rsidR="0074515F">
      <w:t>22</w:t>
    </w:r>
  </w:p>
  <w:p w14:paraId="4B555B24" w14:textId="77777777" w:rsidR="007D7403" w:rsidRDefault="007D7403" w:rsidP="00880007">
    <w:pPr>
      <w:pStyle w:val="Footer"/>
      <w:numPr>
        <w:ilvl w:val="8"/>
        <w:numId w:val="29"/>
      </w:numPr>
      <w:spacing w:before="0" w:after="0" w:line="240" w:lineRule="auto"/>
      <w:jc w:val="right"/>
      <w:outlineLvl w:val="8"/>
    </w:pPr>
    <w:r>
      <w:t>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C2F5" w14:textId="77777777" w:rsidR="00CC0D08" w:rsidRDefault="00CC0D08" w:rsidP="00AC0475">
      <w:pPr>
        <w:spacing w:after="0" w:line="240" w:lineRule="auto"/>
      </w:pPr>
      <w:r>
        <w:separator/>
      </w:r>
    </w:p>
  </w:footnote>
  <w:footnote w:type="continuationSeparator" w:id="0">
    <w:p w14:paraId="66AA3058" w14:textId="77777777" w:rsidR="00CC0D08" w:rsidRDefault="00CC0D08" w:rsidP="00AC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FFEC" w14:textId="77777777" w:rsidR="00AC0475" w:rsidRPr="00AC0475" w:rsidRDefault="00A612F7" w:rsidP="00AC0475">
    <w:pPr>
      <w:pStyle w:val="Header"/>
      <w:jc w:val="right"/>
      <w:rPr>
        <w:b/>
        <w:szCs w:val="20"/>
      </w:rPr>
    </w:pPr>
    <w:r>
      <w:rPr>
        <w:b/>
        <w:szCs w:val="20"/>
      </w:rPr>
      <w:t>6488</w:t>
    </w:r>
    <w:r w:rsidR="003228F7">
      <w:rPr>
        <w:b/>
        <w:szCs w:val="20"/>
      </w:rPr>
      <w:t>-002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FFFFFFF"/>
    <w:lvl w:ilvl="0">
      <w:start w:val="1"/>
      <w:numFmt w:val="bullet"/>
      <w:lvlText w:val=""/>
      <w:lvlJc w:val="left"/>
      <w:pPr>
        <w:tabs>
          <w:tab w:val="num" w:pos="360"/>
        </w:tabs>
        <w:ind w:left="360" w:hanging="360"/>
      </w:pPr>
      <w:rPr>
        <w:rFonts w:ascii="Webdings" w:hAnsi="Webdings" w:hint="default"/>
      </w:rPr>
    </w:lvl>
  </w:abstractNum>
  <w:abstractNum w:abstractNumId="3" w15:restartNumberingAfterBreak="0">
    <w:nsid w:val="30543DF0"/>
    <w:multiLevelType w:val="hybridMultilevel"/>
    <w:tmpl w:val="FFFFFFFF"/>
    <w:lvl w:ilvl="0" w:tplc="29867028">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abstractNum w:abstractNumId="6" w15:restartNumberingAfterBreak="0">
    <w:nsid w:val="454246FF"/>
    <w:multiLevelType w:val="hybridMultilevel"/>
    <w:tmpl w:val="FFFFFFFF"/>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A934DC3C">
      <w:start w:val="1"/>
      <w:numFmt w:val="bullet"/>
      <w:lvlText w:val=""/>
      <w:lvlJc w:val="left"/>
      <w:pPr>
        <w:ind w:left="1800" w:hanging="360"/>
      </w:pPr>
      <w:rPr>
        <w:rFonts w:ascii="Wingdings" w:hAnsi="Wingdings" w:hint="default"/>
        <w:sz w:val="22"/>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DD7C1A"/>
    <w:multiLevelType w:val="hybridMultilevel"/>
    <w:tmpl w:val="FFFFFFFF"/>
    <w:lvl w:ilvl="0" w:tplc="4D9EFD3E">
      <w:start w:val="1"/>
      <w:numFmt w:val="bullet"/>
      <w:lvlText w:val=""/>
      <w:lvlJc w:val="left"/>
      <w:pPr>
        <w:ind w:left="2160" w:hanging="360"/>
      </w:pPr>
      <w:rPr>
        <w:rFonts w:ascii="Wingdings" w:hAnsi="Wingdings" w:hint="default"/>
        <w:sz w:val="22"/>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5474521">
    <w:abstractNumId w:val="2"/>
  </w:num>
  <w:num w:numId="2" w16cid:durableId="1655062222">
    <w:abstractNumId w:val="1"/>
  </w:num>
  <w:num w:numId="3" w16cid:durableId="46271782">
    <w:abstractNumId w:val="0"/>
  </w:num>
  <w:num w:numId="4" w16cid:durableId="160439518">
    <w:abstractNumId w:val="2"/>
  </w:num>
  <w:num w:numId="5" w16cid:durableId="708796878">
    <w:abstractNumId w:val="1"/>
  </w:num>
  <w:num w:numId="6" w16cid:durableId="2005545201">
    <w:abstractNumId w:val="0"/>
  </w:num>
  <w:num w:numId="7" w16cid:durableId="1099906909">
    <w:abstractNumId w:val="2"/>
  </w:num>
  <w:num w:numId="8" w16cid:durableId="73404928">
    <w:abstractNumId w:val="1"/>
  </w:num>
  <w:num w:numId="9" w16cid:durableId="896279153">
    <w:abstractNumId w:val="0"/>
  </w:num>
  <w:num w:numId="10" w16cid:durableId="126944476">
    <w:abstractNumId w:val="2"/>
  </w:num>
  <w:num w:numId="11" w16cid:durableId="390930067">
    <w:abstractNumId w:val="1"/>
  </w:num>
  <w:num w:numId="12" w16cid:durableId="835459960">
    <w:abstractNumId w:val="0"/>
  </w:num>
  <w:num w:numId="13" w16cid:durableId="1981880437">
    <w:abstractNumId w:val="2"/>
  </w:num>
  <w:num w:numId="14" w16cid:durableId="2095320808">
    <w:abstractNumId w:val="1"/>
  </w:num>
  <w:num w:numId="15" w16cid:durableId="286393543">
    <w:abstractNumId w:val="0"/>
  </w:num>
  <w:num w:numId="16" w16cid:durableId="40250296">
    <w:abstractNumId w:val="2"/>
  </w:num>
  <w:num w:numId="17" w16cid:durableId="1533302276">
    <w:abstractNumId w:val="1"/>
  </w:num>
  <w:num w:numId="18" w16cid:durableId="346904546">
    <w:abstractNumId w:val="0"/>
  </w:num>
  <w:num w:numId="19" w16cid:durableId="1265770556">
    <w:abstractNumId w:val="2"/>
  </w:num>
  <w:num w:numId="20" w16cid:durableId="1648701560">
    <w:abstractNumId w:val="1"/>
  </w:num>
  <w:num w:numId="21" w16cid:durableId="367609319">
    <w:abstractNumId w:val="0"/>
  </w:num>
  <w:num w:numId="22" w16cid:durableId="1655450735">
    <w:abstractNumId w:val="2"/>
  </w:num>
  <w:num w:numId="23" w16cid:durableId="1344475947">
    <w:abstractNumId w:val="1"/>
  </w:num>
  <w:num w:numId="24" w16cid:durableId="115217512">
    <w:abstractNumId w:val="0"/>
  </w:num>
  <w:num w:numId="25" w16cid:durableId="227737727">
    <w:abstractNumId w:val="2"/>
  </w:num>
  <w:num w:numId="26" w16cid:durableId="665592201">
    <w:abstractNumId w:val="2"/>
  </w:num>
  <w:num w:numId="27" w16cid:durableId="920218315">
    <w:abstractNumId w:val="0"/>
  </w:num>
  <w:num w:numId="28" w16cid:durableId="976031562">
    <w:abstractNumId w:val="4"/>
  </w:num>
  <w:num w:numId="29" w16cid:durableId="1145314518">
    <w:abstractNumId w:val="5"/>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660422">
    <w:abstractNumId w:val="4"/>
  </w:num>
  <w:num w:numId="31" w16cid:durableId="204172883">
    <w:abstractNumId w:val="3"/>
  </w:num>
  <w:num w:numId="32" w16cid:durableId="659504800">
    <w:abstractNumId w:val="6"/>
  </w:num>
  <w:num w:numId="33" w16cid:durableId="118312736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C64CE8"/>
    <w:rsid w:val="00000291"/>
    <w:rsid w:val="00002AB6"/>
    <w:rsid w:val="000100F9"/>
    <w:rsid w:val="00010D24"/>
    <w:rsid w:val="00022305"/>
    <w:rsid w:val="00023C0C"/>
    <w:rsid w:val="00024C50"/>
    <w:rsid w:val="00032C33"/>
    <w:rsid w:val="00035E04"/>
    <w:rsid w:val="00036952"/>
    <w:rsid w:val="00041E04"/>
    <w:rsid w:val="00043385"/>
    <w:rsid w:val="00044AA4"/>
    <w:rsid w:val="00050B9D"/>
    <w:rsid w:val="00054A12"/>
    <w:rsid w:val="00056F87"/>
    <w:rsid w:val="0006319A"/>
    <w:rsid w:val="00065008"/>
    <w:rsid w:val="00073C3A"/>
    <w:rsid w:val="00077C39"/>
    <w:rsid w:val="00087938"/>
    <w:rsid w:val="000912B6"/>
    <w:rsid w:val="00096103"/>
    <w:rsid w:val="000A12A2"/>
    <w:rsid w:val="000A5AA4"/>
    <w:rsid w:val="000B4BDC"/>
    <w:rsid w:val="000B5E5D"/>
    <w:rsid w:val="000D2EE0"/>
    <w:rsid w:val="000D7E9D"/>
    <w:rsid w:val="000E2D9B"/>
    <w:rsid w:val="000E6579"/>
    <w:rsid w:val="001049C7"/>
    <w:rsid w:val="00105730"/>
    <w:rsid w:val="0011105D"/>
    <w:rsid w:val="00111DF1"/>
    <w:rsid w:val="001120B9"/>
    <w:rsid w:val="001203AE"/>
    <w:rsid w:val="001214F7"/>
    <w:rsid w:val="0012520C"/>
    <w:rsid w:val="001362B7"/>
    <w:rsid w:val="001368FD"/>
    <w:rsid w:val="00142F8F"/>
    <w:rsid w:val="00155B5F"/>
    <w:rsid w:val="0015706D"/>
    <w:rsid w:val="001753E6"/>
    <w:rsid w:val="00177751"/>
    <w:rsid w:val="001777A7"/>
    <w:rsid w:val="001809AF"/>
    <w:rsid w:val="00183825"/>
    <w:rsid w:val="00183949"/>
    <w:rsid w:val="00184390"/>
    <w:rsid w:val="001872E2"/>
    <w:rsid w:val="00187AE0"/>
    <w:rsid w:val="00192AE5"/>
    <w:rsid w:val="00192D96"/>
    <w:rsid w:val="00197409"/>
    <w:rsid w:val="001A1421"/>
    <w:rsid w:val="001A62EB"/>
    <w:rsid w:val="001B1C79"/>
    <w:rsid w:val="001B2F76"/>
    <w:rsid w:val="001B6BBC"/>
    <w:rsid w:val="001C0614"/>
    <w:rsid w:val="001E137E"/>
    <w:rsid w:val="001E2726"/>
    <w:rsid w:val="001E46EC"/>
    <w:rsid w:val="00217005"/>
    <w:rsid w:val="00230887"/>
    <w:rsid w:val="002451F0"/>
    <w:rsid w:val="00252AC6"/>
    <w:rsid w:val="002543B6"/>
    <w:rsid w:val="00254B96"/>
    <w:rsid w:val="00261561"/>
    <w:rsid w:val="002823AE"/>
    <w:rsid w:val="00287510"/>
    <w:rsid w:val="0028772A"/>
    <w:rsid w:val="00287887"/>
    <w:rsid w:val="002A04C4"/>
    <w:rsid w:val="002A1C0C"/>
    <w:rsid w:val="002A63CF"/>
    <w:rsid w:val="002D11F4"/>
    <w:rsid w:val="002F06FD"/>
    <w:rsid w:val="002F64B2"/>
    <w:rsid w:val="002F6E84"/>
    <w:rsid w:val="0030401E"/>
    <w:rsid w:val="003146D5"/>
    <w:rsid w:val="0032175E"/>
    <w:rsid w:val="00321EF0"/>
    <w:rsid w:val="003228F7"/>
    <w:rsid w:val="00323BBF"/>
    <w:rsid w:val="00325C5E"/>
    <w:rsid w:val="00326E13"/>
    <w:rsid w:val="00331DD6"/>
    <w:rsid w:val="00332B24"/>
    <w:rsid w:val="00337E4F"/>
    <w:rsid w:val="00341649"/>
    <w:rsid w:val="00342DFD"/>
    <w:rsid w:val="00351C51"/>
    <w:rsid w:val="00362408"/>
    <w:rsid w:val="003668A3"/>
    <w:rsid w:val="003706A3"/>
    <w:rsid w:val="00370F9F"/>
    <w:rsid w:val="003738C9"/>
    <w:rsid w:val="00390ECA"/>
    <w:rsid w:val="0039224F"/>
    <w:rsid w:val="003954DC"/>
    <w:rsid w:val="003A104C"/>
    <w:rsid w:val="003A415E"/>
    <w:rsid w:val="003A7EB7"/>
    <w:rsid w:val="003B1787"/>
    <w:rsid w:val="003B452F"/>
    <w:rsid w:val="003B5BBD"/>
    <w:rsid w:val="003C087E"/>
    <w:rsid w:val="003C4D63"/>
    <w:rsid w:val="003E1B31"/>
    <w:rsid w:val="003F05BB"/>
    <w:rsid w:val="00405438"/>
    <w:rsid w:val="00424708"/>
    <w:rsid w:val="00425D6D"/>
    <w:rsid w:val="004261D5"/>
    <w:rsid w:val="00434E5F"/>
    <w:rsid w:val="00440C7A"/>
    <w:rsid w:val="00445F65"/>
    <w:rsid w:val="004528C8"/>
    <w:rsid w:val="00456099"/>
    <w:rsid w:val="00460938"/>
    <w:rsid w:val="00462508"/>
    <w:rsid w:val="0046753B"/>
    <w:rsid w:val="00472B38"/>
    <w:rsid w:val="00473241"/>
    <w:rsid w:val="004742E3"/>
    <w:rsid w:val="004828A7"/>
    <w:rsid w:val="00483C70"/>
    <w:rsid w:val="00490458"/>
    <w:rsid w:val="00490E57"/>
    <w:rsid w:val="00491651"/>
    <w:rsid w:val="0049214F"/>
    <w:rsid w:val="004942D8"/>
    <w:rsid w:val="00494837"/>
    <w:rsid w:val="004A105C"/>
    <w:rsid w:val="004A6DB4"/>
    <w:rsid w:val="004B6158"/>
    <w:rsid w:val="004B6164"/>
    <w:rsid w:val="004C1707"/>
    <w:rsid w:val="004C5E1F"/>
    <w:rsid w:val="004D2697"/>
    <w:rsid w:val="004D5101"/>
    <w:rsid w:val="004D64E9"/>
    <w:rsid w:val="004D71D3"/>
    <w:rsid w:val="004D7D6B"/>
    <w:rsid w:val="004E41F4"/>
    <w:rsid w:val="004F5EFF"/>
    <w:rsid w:val="004F68A4"/>
    <w:rsid w:val="0050364C"/>
    <w:rsid w:val="00503EF4"/>
    <w:rsid w:val="0051247E"/>
    <w:rsid w:val="005274AA"/>
    <w:rsid w:val="00533375"/>
    <w:rsid w:val="00550F1F"/>
    <w:rsid w:val="00553552"/>
    <w:rsid w:val="00554C18"/>
    <w:rsid w:val="0056186F"/>
    <w:rsid w:val="00563212"/>
    <w:rsid w:val="00566F27"/>
    <w:rsid w:val="0057677A"/>
    <w:rsid w:val="00583AE3"/>
    <w:rsid w:val="0059356C"/>
    <w:rsid w:val="005976E6"/>
    <w:rsid w:val="005A58DE"/>
    <w:rsid w:val="005B1B72"/>
    <w:rsid w:val="005B2F96"/>
    <w:rsid w:val="005C53AF"/>
    <w:rsid w:val="005D1AC1"/>
    <w:rsid w:val="005D2521"/>
    <w:rsid w:val="005E0A3B"/>
    <w:rsid w:val="005E203E"/>
    <w:rsid w:val="005E3FCE"/>
    <w:rsid w:val="005F1F40"/>
    <w:rsid w:val="00615446"/>
    <w:rsid w:val="00616A0A"/>
    <w:rsid w:val="00616BFB"/>
    <w:rsid w:val="006309DC"/>
    <w:rsid w:val="00633C80"/>
    <w:rsid w:val="00641188"/>
    <w:rsid w:val="006472E5"/>
    <w:rsid w:val="00647AB4"/>
    <w:rsid w:val="00651467"/>
    <w:rsid w:val="00651A9D"/>
    <w:rsid w:val="00652A61"/>
    <w:rsid w:val="00653B92"/>
    <w:rsid w:val="00654E40"/>
    <w:rsid w:val="0067054A"/>
    <w:rsid w:val="00673874"/>
    <w:rsid w:val="00674907"/>
    <w:rsid w:val="006763CC"/>
    <w:rsid w:val="00684088"/>
    <w:rsid w:val="00685260"/>
    <w:rsid w:val="00686909"/>
    <w:rsid w:val="00690A99"/>
    <w:rsid w:val="00696654"/>
    <w:rsid w:val="0069708A"/>
    <w:rsid w:val="006A55E9"/>
    <w:rsid w:val="006C2C94"/>
    <w:rsid w:val="006D176D"/>
    <w:rsid w:val="006E1C93"/>
    <w:rsid w:val="006E7DBB"/>
    <w:rsid w:val="006F780D"/>
    <w:rsid w:val="007029D6"/>
    <w:rsid w:val="007075D5"/>
    <w:rsid w:val="00711CF3"/>
    <w:rsid w:val="00720693"/>
    <w:rsid w:val="007252A2"/>
    <w:rsid w:val="007270D6"/>
    <w:rsid w:val="00737941"/>
    <w:rsid w:val="0074515F"/>
    <w:rsid w:val="00746D4F"/>
    <w:rsid w:val="00751B21"/>
    <w:rsid w:val="00756530"/>
    <w:rsid w:val="0075677C"/>
    <w:rsid w:val="0076172B"/>
    <w:rsid w:val="007738FB"/>
    <w:rsid w:val="00773ED4"/>
    <w:rsid w:val="00774739"/>
    <w:rsid w:val="00774BAE"/>
    <w:rsid w:val="00775DFD"/>
    <w:rsid w:val="00780EA9"/>
    <w:rsid w:val="007820ED"/>
    <w:rsid w:val="00782667"/>
    <w:rsid w:val="00785221"/>
    <w:rsid w:val="0079030F"/>
    <w:rsid w:val="00797189"/>
    <w:rsid w:val="007A6F47"/>
    <w:rsid w:val="007B5497"/>
    <w:rsid w:val="007B79E1"/>
    <w:rsid w:val="007C14EC"/>
    <w:rsid w:val="007C17A0"/>
    <w:rsid w:val="007C7229"/>
    <w:rsid w:val="007D5B08"/>
    <w:rsid w:val="007D5CDD"/>
    <w:rsid w:val="007D7403"/>
    <w:rsid w:val="007E3659"/>
    <w:rsid w:val="007F3B77"/>
    <w:rsid w:val="007F3F5C"/>
    <w:rsid w:val="007F425F"/>
    <w:rsid w:val="007F5642"/>
    <w:rsid w:val="00803FD5"/>
    <w:rsid w:val="00805B54"/>
    <w:rsid w:val="00806B81"/>
    <w:rsid w:val="00821508"/>
    <w:rsid w:val="008218F7"/>
    <w:rsid w:val="00823314"/>
    <w:rsid w:val="00832DBE"/>
    <w:rsid w:val="00833D78"/>
    <w:rsid w:val="0084199B"/>
    <w:rsid w:val="008423FD"/>
    <w:rsid w:val="00844D9A"/>
    <w:rsid w:val="00860067"/>
    <w:rsid w:val="00862336"/>
    <w:rsid w:val="00871A68"/>
    <w:rsid w:val="00880007"/>
    <w:rsid w:val="008A29BE"/>
    <w:rsid w:val="008B3E1D"/>
    <w:rsid w:val="008B4D82"/>
    <w:rsid w:val="008B684F"/>
    <w:rsid w:val="008C0F3F"/>
    <w:rsid w:val="008C5DE9"/>
    <w:rsid w:val="008D2089"/>
    <w:rsid w:val="008D2A9C"/>
    <w:rsid w:val="008D2D9A"/>
    <w:rsid w:val="008E766C"/>
    <w:rsid w:val="008F3219"/>
    <w:rsid w:val="00914202"/>
    <w:rsid w:val="00932887"/>
    <w:rsid w:val="00934EDB"/>
    <w:rsid w:val="00937040"/>
    <w:rsid w:val="00951EC5"/>
    <w:rsid w:val="009622F3"/>
    <w:rsid w:val="00966778"/>
    <w:rsid w:val="00975482"/>
    <w:rsid w:val="00977E77"/>
    <w:rsid w:val="00980F9B"/>
    <w:rsid w:val="0098199B"/>
    <w:rsid w:val="00982E3C"/>
    <w:rsid w:val="009870AC"/>
    <w:rsid w:val="00997DEC"/>
    <w:rsid w:val="009A1190"/>
    <w:rsid w:val="009B3D5F"/>
    <w:rsid w:val="009C2CB2"/>
    <w:rsid w:val="009D43B8"/>
    <w:rsid w:val="009E1964"/>
    <w:rsid w:val="009E2564"/>
    <w:rsid w:val="009E5639"/>
    <w:rsid w:val="009E59EE"/>
    <w:rsid w:val="009E713C"/>
    <w:rsid w:val="009F13AA"/>
    <w:rsid w:val="009F5483"/>
    <w:rsid w:val="00A00F40"/>
    <w:rsid w:val="00A06D58"/>
    <w:rsid w:val="00A06E2F"/>
    <w:rsid w:val="00A14628"/>
    <w:rsid w:val="00A16267"/>
    <w:rsid w:val="00A17590"/>
    <w:rsid w:val="00A24A59"/>
    <w:rsid w:val="00A26293"/>
    <w:rsid w:val="00A3363C"/>
    <w:rsid w:val="00A42625"/>
    <w:rsid w:val="00A43533"/>
    <w:rsid w:val="00A562E8"/>
    <w:rsid w:val="00A612F7"/>
    <w:rsid w:val="00A61F4E"/>
    <w:rsid w:val="00A706F4"/>
    <w:rsid w:val="00A8037D"/>
    <w:rsid w:val="00A82C64"/>
    <w:rsid w:val="00A8678D"/>
    <w:rsid w:val="00A92949"/>
    <w:rsid w:val="00AA7DB8"/>
    <w:rsid w:val="00AB08F9"/>
    <w:rsid w:val="00AB2847"/>
    <w:rsid w:val="00AB29B3"/>
    <w:rsid w:val="00AB37B3"/>
    <w:rsid w:val="00AB3FA3"/>
    <w:rsid w:val="00AC0475"/>
    <w:rsid w:val="00AC0D61"/>
    <w:rsid w:val="00AC14A8"/>
    <w:rsid w:val="00AC2C9F"/>
    <w:rsid w:val="00AD077F"/>
    <w:rsid w:val="00AD1AF9"/>
    <w:rsid w:val="00AD31B1"/>
    <w:rsid w:val="00AD5F90"/>
    <w:rsid w:val="00AD7772"/>
    <w:rsid w:val="00AD7DBB"/>
    <w:rsid w:val="00AE1C2E"/>
    <w:rsid w:val="00AE1F25"/>
    <w:rsid w:val="00AE52CE"/>
    <w:rsid w:val="00AF201E"/>
    <w:rsid w:val="00AF319B"/>
    <w:rsid w:val="00AF38D8"/>
    <w:rsid w:val="00AF49ED"/>
    <w:rsid w:val="00B01FD2"/>
    <w:rsid w:val="00B06FCF"/>
    <w:rsid w:val="00B22E5B"/>
    <w:rsid w:val="00B24BE4"/>
    <w:rsid w:val="00B24D12"/>
    <w:rsid w:val="00B31F07"/>
    <w:rsid w:val="00B45FDB"/>
    <w:rsid w:val="00B54B87"/>
    <w:rsid w:val="00B5640A"/>
    <w:rsid w:val="00B70D95"/>
    <w:rsid w:val="00B7393D"/>
    <w:rsid w:val="00B73D51"/>
    <w:rsid w:val="00B740D2"/>
    <w:rsid w:val="00B758FB"/>
    <w:rsid w:val="00B946DC"/>
    <w:rsid w:val="00B94991"/>
    <w:rsid w:val="00BB09A9"/>
    <w:rsid w:val="00BB3F92"/>
    <w:rsid w:val="00BC2ABC"/>
    <w:rsid w:val="00BC600A"/>
    <w:rsid w:val="00BD1C95"/>
    <w:rsid w:val="00BD1FF7"/>
    <w:rsid w:val="00BD64C5"/>
    <w:rsid w:val="00BF02CD"/>
    <w:rsid w:val="00BF177B"/>
    <w:rsid w:val="00BF552F"/>
    <w:rsid w:val="00C0083F"/>
    <w:rsid w:val="00C028AB"/>
    <w:rsid w:val="00C14630"/>
    <w:rsid w:val="00C1640B"/>
    <w:rsid w:val="00C22DE1"/>
    <w:rsid w:val="00C23588"/>
    <w:rsid w:val="00C236EE"/>
    <w:rsid w:val="00C32E77"/>
    <w:rsid w:val="00C337C9"/>
    <w:rsid w:val="00C3441F"/>
    <w:rsid w:val="00C35555"/>
    <w:rsid w:val="00C37304"/>
    <w:rsid w:val="00C40B4B"/>
    <w:rsid w:val="00C418C5"/>
    <w:rsid w:val="00C64CE8"/>
    <w:rsid w:val="00C65429"/>
    <w:rsid w:val="00C77211"/>
    <w:rsid w:val="00C77F57"/>
    <w:rsid w:val="00C85064"/>
    <w:rsid w:val="00C91FCE"/>
    <w:rsid w:val="00C97D73"/>
    <w:rsid w:val="00CA0F91"/>
    <w:rsid w:val="00CA213A"/>
    <w:rsid w:val="00CA3E8D"/>
    <w:rsid w:val="00CB22CD"/>
    <w:rsid w:val="00CC0D08"/>
    <w:rsid w:val="00CC721F"/>
    <w:rsid w:val="00CD0464"/>
    <w:rsid w:val="00CD0E5F"/>
    <w:rsid w:val="00CD71FA"/>
    <w:rsid w:val="00CE57AE"/>
    <w:rsid w:val="00CE6A29"/>
    <w:rsid w:val="00CF1B74"/>
    <w:rsid w:val="00CF668B"/>
    <w:rsid w:val="00CF7F61"/>
    <w:rsid w:val="00D018EF"/>
    <w:rsid w:val="00D07EBD"/>
    <w:rsid w:val="00D11140"/>
    <w:rsid w:val="00D203F1"/>
    <w:rsid w:val="00D2156E"/>
    <w:rsid w:val="00D24035"/>
    <w:rsid w:val="00D349CB"/>
    <w:rsid w:val="00D367BE"/>
    <w:rsid w:val="00D447E9"/>
    <w:rsid w:val="00D501CA"/>
    <w:rsid w:val="00D539DC"/>
    <w:rsid w:val="00D61B33"/>
    <w:rsid w:val="00D657D8"/>
    <w:rsid w:val="00D67273"/>
    <w:rsid w:val="00D75161"/>
    <w:rsid w:val="00D77DFB"/>
    <w:rsid w:val="00D833A9"/>
    <w:rsid w:val="00D840B5"/>
    <w:rsid w:val="00D85509"/>
    <w:rsid w:val="00D929D7"/>
    <w:rsid w:val="00D92F05"/>
    <w:rsid w:val="00D94935"/>
    <w:rsid w:val="00D9772D"/>
    <w:rsid w:val="00DA0257"/>
    <w:rsid w:val="00DA2509"/>
    <w:rsid w:val="00DC080C"/>
    <w:rsid w:val="00DC0B20"/>
    <w:rsid w:val="00DC3333"/>
    <w:rsid w:val="00DC466A"/>
    <w:rsid w:val="00DC5A62"/>
    <w:rsid w:val="00DD4BCB"/>
    <w:rsid w:val="00DD4BF4"/>
    <w:rsid w:val="00DD4D25"/>
    <w:rsid w:val="00DF1E67"/>
    <w:rsid w:val="00DF4136"/>
    <w:rsid w:val="00E2240F"/>
    <w:rsid w:val="00E30B10"/>
    <w:rsid w:val="00E34E25"/>
    <w:rsid w:val="00E42750"/>
    <w:rsid w:val="00E44AB4"/>
    <w:rsid w:val="00E45E8D"/>
    <w:rsid w:val="00E47B5A"/>
    <w:rsid w:val="00E820EA"/>
    <w:rsid w:val="00E832E6"/>
    <w:rsid w:val="00E907A7"/>
    <w:rsid w:val="00E91D35"/>
    <w:rsid w:val="00E92AC2"/>
    <w:rsid w:val="00E9792A"/>
    <w:rsid w:val="00EA1512"/>
    <w:rsid w:val="00EA1797"/>
    <w:rsid w:val="00EA27B8"/>
    <w:rsid w:val="00EA5088"/>
    <w:rsid w:val="00EA6CBD"/>
    <w:rsid w:val="00EB0B34"/>
    <w:rsid w:val="00EC03B6"/>
    <w:rsid w:val="00EC63AC"/>
    <w:rsid w:val="00ED3A64"/>
    <w:rsid w:val="00EE0317"/>
    <w:rsid w:val="00EE6CCC"/>
    <w:rsid w:val="00F010F6"/>
    <w:rsid w:val="00F026FE"/>
    <w:rsid w:val="00F14A4E"/>
    <w:rsid w:val="00F15940"/>
    <w:rsid w:val="00F162F9"/>
    <w:rsid w:val="00F27963"/>
    <w:rsid w:val="00F43C11"/>
    <w:rsid w:val="00F47058"/>
    <w:rsid w:val="00F53673"/>
    <w:rsid w:val="00F56A72"/>
    <w:rsid w:val="00F576A2"/>
    <w:rsid w:val="00F61FA2"/>
    <w:rsid w:val="00F63040"/>
    <w:rsid w:val="00F74182"/>
    <w:rsid w:val="00F813D7"/>
    <w:rsid w:val="00F84307"/>
    <w:rsid w:val="00F86E86"/>
    <w:rsid w:val="00F87A3C"/>
    <w:rsid w:val="00FA617E"/>
    <w:rsid w:val="00FA6253"/>
    <w:rsid w:val="00FB7B8B"/>
    <w:rsid w:val="00FC32CC"/>
    <w:rsid w:val="00FC59E3"/>
    <w:rsid w:val="00FD065F"/>
    <w:rsid w:val="00FD1FFD"/>
    <w:rsid w:val="00FD2C93"/>
    <w:rsid w:val="00FD35CE"/>
    <w:rsid w:val="00FE332A"/>
    <w:rsid w:val="00FF3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C99C6"/>
  <w14:defaultImageDpi w14:val="0"/>
  <w15:docId w15:val="{FDE21D9C-05A4-4ED6-ABB6-93BC0FDA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before="200" w:after="120" w:line="276" w:lineRule="auto"/>
        <w:ind w:left="1714"/>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rPr>
      <w:rFonts w:ascii="Arial Narrow" w:hAnsi="Arial Narrow"/>
      <w:sz w:val="22"/>
      <w:szCs w:val="22"/>
    </w:rPr>
  </w:style>
  <w:style w:type="paragraph" w:styleId="Heading1">
    <w:name w:val="heading 1"/>
    <w:aliases w:val="Article"/>
    <w:basedOn w:val="Normal"/>
    <w:next w:val="BodyText"/>
    <w:link w:val="Heading1Char"/>
    <w:uiPriority w:val="9"/>
    <w:qFormat/>
    <w:rsid w:val="00C0083F"/>
    <w:pPr>
      <w:keepNext/>
      <w:pBdr>
        <w:top w:val="single" w:sz="4" w:space="1" w:color="auto"/>
      </w:pBdr>
      <w:tabs>
        <w:tab w:val="num" w:pos="1440"/>
      </w:tabs>
      <w:spacing w:before="240" w:after="60" w:line="240" w:lineRule="auto"/>
      <w:ind w:left="1440" w:hanging="1440"/>
      <w:outlineLvl w:val="0"/>
    </w:pPr>
    <w:rPr>
      <w:b/>
      <w:caps/>
      <w:kern w:val="28"/>
      <w:sz w:val="24"/>
      <w:szCs w:val="20"/>
    </w:rPr>
  </w:style>
  <w:style w:type="paragraph" w:styleId="Heading2">
    <w:name w:val="heading 2"/>
    <w:aliases w:val="Section"/>
    <w:basedOn w:val="Normal"/>
    <w:next w:val="NoSpacing"/>
    <w:link w:val="Heading2Char"/>
    <w:uiPriority w:val="1"/>
    <w:qFormat/>
    <w:rsid w:val="00C0083F"/>
    <w:pPr>
      <w:numPr>
        <w:ilvl w:val="1"/>
        <w:numId w:val="1"/>
      </w:numPr>
      <w:tabs>
        <w:tab w:val="clear" w:pos="360"/>
        <w:tab w:val="num" w:pos="1800"/>
      </w:tabs>
      <w:spacing w:before="240" w:after="60" w:line="240" w:lineRule="auto"/>
      <w:ind w:left="1800" w:hanging="1440"/>
      <w:outlineLvl w:val="1"/>
    </w:pPr>
    <w:rPr>
      <w:sz w:val="20"/>
      <w:szCs w:val="20"/>
    </w:rPr>
  </w:style>
  <w:style w:type="paragraph" w:styleId="Heading3">
    <w:name w:val="heading 3"/>
    <w:aliases w:val="Subsection 1"/>
    <w:basedOn w:val="Normal"/>
    <w:next w:val="NoSpacing"/>
    <w:link w:val="Heading3Char"/>
    <w:uiPriority w:val="2"/>
    <w:qFormat/>
    <w:rsid w:val="00C0083F"/>
    <w:pPr>
      <w:numPr>
        <w:ilvl w:val="2"/>
        <w:numId w:val="2"/>
      </w:numPr>
      <w:tabs>
        <w:tab w:val="num" w:pos="1440"/>
        <w:tab w:val="num" w:pos="180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C0083F"/>
    <w:pPr>
      <w:numPr>
        <w:ilvl w:val="3"/>
        <w:numId w:val="2"/>
      </w:numPr>
      <w:tabs>
        <w:tab w:val="num" w:pos="1440"/>
        <w:tab w:val="num" w:pos="180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C0083F"/>
    <w:pPr>
      <w:numPr>
        <w:ilvl w:val="4"/>
        <w:numId w:val="2"/>
      </w:numPr>
      <w:tabs>
        <w:tab w:val="num" w:pos="1440"/>
        <w:tab w:val="num" w:pos="180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C0083F"/>
    <w:pPr>
      <w:numPr>
        <w:ilvl w:val="5"/>
        <w:numId w:val="2"/>
      </w:numPr>
      <w:tabs>
        <w:tab w:val="num" w:pos="1440"/>
        <w:tab w:val="num" w:pos="180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C0083F"/>
    <w:pPr>
      <w:numPr>
        <w:ilvl w:val="6"/>
        <w:numId w:val="2"/>
      </w:numPr>
      <w:tabs>
        <w:tab w:val="num" w:pos="1440"/>
        <w:tab w:val="num" w:pos="180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C0083F"/>
    <w:pPr>
      <w:numPr>
        <w:ilvl w:val="7"/>
        <w:numId w:val="2"/>
      </w:numPr>
      <w:tabs>
        <w:tab w:val="num" w:pos="1440"/>
        <w:tab w:val="num" w:pos="180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8"/>
    <w:unhideWhenUsed/>
    <w:rsid w:val="00332B24"/>
    <w:pPr>
      <w:keepNext/>
      <w:keepLines/>
      <w:spacing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F84307"/>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F84307"/>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lang w:val="x-none" w:eastAsia="x-none"/>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7075D5"/>
    <w:pPr>
      <w:numPr>
        <w:numId w:val="1"/>
      </w:numPr>
      <w:tabs>
        <w:tab w:val="clear" w:pos="360"/>
        <w:tab w:val="num" w:pos="1440"/>
      </w:tabs>
      <w:ind w:left="1440" w:hanging="1440"/>
    </w:pPr>
  </w:style>
  <w:style w:type="paragraph" w:styleId="ListBullet">
    <w:name w:val="List Bullet"/>
    <w:basedOn w:val="Normal"/>
    <w:uiPriority w:val="4"/>
    <w:qFormat/>
    <w:rsid w:val="00A8037D"/>
    <w:pPr>
      <w:numPr>
        <w:numId w:val="3"/>
      </w:numPr>
      <w:tabs>
        <w:tab w:val="num" w:pos="1440"/>
        <w:tab w:val="left" w:pos="1800"/>
      </w:tabs>
      <w:spacing w:after="60"/>
      <w:ind w:left="180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tabs>
        <w:tab w:val="num" w:pos="720"/>
        <w:tab w:val="num" w:pos="144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70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40B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C40B4B"/>
    <w:rPr>
      <w:rFonts w:ascii="Consolas" w:hAnsi="Consolas" w:cs="Times New Roman"/>
      <w:sz w:val="21"/>
      <w:szCs w:val="21"/>
    </w:rPr>
  </w:style>
  <w:style w:type="paragraph" w:styleId="ListParagraph">
    <w:name w:val="List Paragraph"/>
    <w:basedOn w:val="Normal"/>
    <w:uiPriority w:val="99"/>
    <w:qFormat/>
    <w:rsid w:val="005976E6"/>
    <w:pPr>
      <w:spacing w:after="0" w:line="240" w:lineRule="auto"/>
      <w:ind w:left="720"/>
      <w:outlineLvl w:val="8"/>
    </w:pPr>
    <w:rPr>
      <w:rFonts w:ascii="Times New Roman" w:hAnsi="Times New Roman"/>
      <w:sz w:val="24"/>
      <w:szCs w:val="24"/>
    </w:rPr>
  </w:style>
  <w:style w:type="paragraph" w:styleId="Revision">
    <w:name w:val="Revision"/>
    <w:hidden/>
    <w:uiPriority w:val="99"/>
    <w:semiHidden/>
    <w:rsid w:val="00C65429"/>
    <w:rPr>
      <w:rFonts w:ascii="Arial Narrow" w:hAnsi="Arial Narrow"/>
      <w:sz w:val="22"/>
      <w:szCs w:val="22"/>
    </w:rPr>
  </w:style>
  <w:style w:type="paragraph" w:styleId="BalloonText">
    <w:name w:val="Balloon Text"/>
    <w:basedOn w:val="Normal"/>
    <w:link w:val="BalloonTextChar"/>
    <w:uiPriority w:val="99"/>
    <w:semiHidden/>
    <w:unhideWhenUsed/>
    <w:rsid w:val="00AC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C0D61"/>
    <w:rPr>
      <w:rFonts w:ascii="Segoe UI" w:hAnsi="Segoe UI" w:cs="Segoe UI"/>
      <w:sz w:val="18"/>
      <w:szCs w:val="18"/>
    </w:rPr>
  </w:style>
  <w:style w:type="paragraph" w:styleId="BodyTextIndent">
    <w:name w:val="Body Text Indent"/>
    <w:basedOn w:val="Normal"/>
    <w:link w:val="BodyTextIndentChar"/>
    <w:uiPriority w:val="99"/>
    <w:semiHidden/>
    <w:unhideWhenUsed/>
    <w:rsid w:val="00087938"/>
    <w:pPr>
      <w:ind w:left="360"/>
    </w:pPr>
  </w:style>
  <w:style w:type="character" w:customStyle="1" w:styleId="BodyTextIndentChar">
    <w:name w:val="Body Text Indent Char"/>
    <w:basedOn w:val="DefaultParagraphFont"/>
    <w:link w:val="BodyTextIndent"/>
    <w:uiPriority w:val="99"/>
    <w:semiHidden/>
    <w:locked/>
    <w:rsid w:val="00087938"/>
    <w:rPr>
      <w:rFonts w:ascii="Arial Narrow" w:hAnsi="Arial Narrow" w:cs="Times New Roman"/>
      <w:sz w:val="22"/>
      <w:szCs w:val="22"/>
    </w:rPr>
  </w:style>
  <w:style w:type="paragraph" w:styleId="BodyText3">
    <w:name w:val="Body Text 3"/>
    <w:basedOn w:val="Normal"/>
    <w:link w:val="BodyText3Char"/>
    <w:uiPriority w:val="99"/>
    <w:semiHidden/>
    <w:unhideWhenUsed/>
    <w:rsid w:val="00087938"/>
    <w:rPr>
      <w:sz w:val="16"/>
      <w:szCs w:val="16"/>
    </w:rPr>
  </w:style>
  <w:style w:type="character" w:customStyle="1" w:styleId="BodyText3Char">
    <w:name w:val="Body Text 3 Char"/>
    <w:basedOn w:val="DefaultParagraphFont"/>
    <w:link w:val="BodyText3"/>
    <w:uiPriority w:val="99"/>
    <w:semiHidden/>
    <w:locked/>
    <w:rsid w:val="00087938"/>
    <w:rPr>
      <w:rFonts w:ascii="Arial Narrow" w:hAnsi="Arial Narrow" w:cs="Times New Roman"/>
      <w:sz w:val="16"/>
      <w:szCs w:val="16"/>
    </w:rPr>
  </w:style>
  <w:style w:type="paragraph" w:customStyle="1" w:styleId="Default">
    <w:name w:val="Default"/>
    <w:rsid w:val="00197409"/>
    <w:pPr>
      <w:autoSpaceDE w:val="0"/>
      <w:autoSpaceDN w:val="0"/>
      <w:adjustRightInd w:val="0"/>
      <w:spacing w:before="0" w:after="0" w:line="240" w:lineRule="auto"/>
      <w:ind w:left="0"/>
    </w:pPr>
    <w:rPr>
      <w:rFonts w:ascii="KKHFOP+TimesNewRoman" w:hAnsi="KKHFOP+TimesNewRoman" w:cs="KKHFOP+TimesNewRoman"/>
      <w:color w:val="000000"/>
      <w:sz w:val="24"/>
      <w:szCs w:val="24"/>
    </w:rPr>
  </w:style>
  <w:style w:type="character" w:styleId="Hyperlink">
    <w:name w:val="Hyperlink"/>
    <w:basedOn w:val="DefaultParagraphFont"/>
    <w:uiPriority w:val="99"/>
    <w:unhideWhenUsed/>
    <w:rsid w:val="00615446"/>
    <w:rPr>
      <w:rFonts w:cs="Times New Roman"/>
      <w:color w:val="0000FF" w:themeColor="hyperlink"/>
      <w:u w:val="single"/>
    </w:rPr>
  </w:style>
  <w:style w:type="character" w:styleId="UnresolvedMention">
    <w:name w:val="Unresolved Mention"/>
    <w:basedOn w:val="DefaultParagraphFont"/>
    <w:uiPriority w:val="99"/>
    <w:semiHidden/>
    <w:unhideWhenUsed/>
    <w:rsid w:val="00615446"/>
    <w:rPr>
      <w:rFonts w:cs="Times New Roman"/>
      <w:color w:val="605E5C"/>
      <w:shd w:val="clear" w:color="auto" w:fill="E1DFDD"/>
    </w:rPr>
  </w:style>
  <w:style w:type="character" w:styleId="CommentReference">
    <w:name w:val="annotation reference"/>
    <w:basedOn w:val="DefaultParagraphFont"/>
    <w:uiPriority w:val="99"/>
    <w:semiHidden/>
    <w:unhideWhenUsed/>
    <w:rsid w:val="00CA0F91"/>
    <w:rPr>
      <w:rFonts w:cs="Times New Roman"/>
      <w:sz w:val="16"/>
      <w:szCs w:val="16"/>
    </w:rPr>
  </w:style>
  <w:style w:type="paragraph" w:styleId="CommentText">
    <w:name w:val="annotation text"/>
    <w:basedOn w:val="Normal"/>
    <w:link w:val="CommentTextChar"/>
    <w:uiPriority w:val="99"/>
    <w:semiHidden/>
    <w:unhideWhenUsed/>
    <w:rsid w:val="00CA0F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0F91"/>
    <w:rPr>
      <w:rFonts w:ascii="Arial Narrow" w:hAnsi="Arial Narrow" w:cs="Times New Roman"/>
    </w:rPr>
  </w:style>
  <w:style w:type="paragraph" w:styleId="CommentSubject">
    <w:name w:val="annotation subject"/>
    <w:basedOn w:val="CommentText"/>
    <w:next w:val="CommentText"/>
    <w:link w:val="CommentSubjectChar"/>
    <w:uiPriority w:val="99"/>
    <w:semiHidden/>
    <w:unhideWhenUsed/>
    <w:rsid w:val="00CA0F91"/>
    <w:rPr>
      <w:b/>
      <w:bCs/>
    </w:rPr>
  </w:style>
  <w:style w:type="character" w:customStyle="1" w:styleId="CommentSubjectChar">
    <w:name w:val="Comment Subject Char"/>
    <w:basedOn w:val="CommentTextChar"/>
    <w:link w:val="CommentSubject"/>
    <w:uiPriority w:val="99"/>
    <w:semiHidden/>
    <w:locked/>
    <w:rsid w:val="00CA0F91"/>
    <w:rPr>
      <w:rFonts w:ascii="Arial Narrow" w:hAnsi="Arial Narrow" w:cs="Times New Roman"/>
      <w:b/>
      <w:bCs/>
    </w:rPr>
  </w:style>
  <w:style w:type="paragraph" w:styleId="Caption">
    <w:name w:val="caption"/>
    <w:basedOn w:val="Normal"/>
    <w:next w:val="Normal"/>
    <w:uiPriority w:val="98"/>
    <w:semiHidden/>
    <w:unhideWhenUsed/>
    <w:qFormat/>
    <w:rsid w:val="0050364C"/>
    <w:pPr>
      <w:spacing w:before="0"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6F780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38418">
      <w:marLeft w:val="0"/>
      <w:marRight w:val="0"/>
      <w:marTop w:val="0"/>
      <w:marBottom w:val="0"/>
      <w:divBdr>
        <w:top w:val="none" w:sz="0" w:space="0" w:color="auto"/>
        <w:left w:val="none" w:sz="0" w:space="0" w:color="auto"/>
        <w:bottom w:val="none" w:sz="0" w:space="0" w:color="auto"/>
        <w:right w:val="none" w:sz="0" w:space="0" w:color="auto"/>
      </w:divBdr>
    </w:div>
    <w:div w:id="1612738419">
      <w:marLeft w:val="0"/>
      <w:marRight w:val="0"/>
      <w:marTop w:val="0"/>
      <w:marBottom w:val="0"/>
      <w:divBdr>
        <w:top w:val="none" w:sz="0" w:space="0" w:color="auto"/>
        <w:left w:val="none" w:sz="0" w:space="0" w:color="auto"/>
        <w:bottom w:val="none" w:sz="0" w:space="0" w:color="auto"/>
        <w:right w:val="none" w:sz="0" w:space="0" w:color="auto"/>
      </w:divBdr>
    </w:div>
    <w:div w:id="1612738420">
      <w:marLeft w:val="0"/>
      <w:marRight w:val="0"/>
      <w:marTop w:val="0"/>
      <w:marBottom w:val="0"/>
      <w:divBdr>
        <w:top w:val="none" w:sz="0" w:space="0" w:color="auto"/>
        <w:left w:val="none" w:sz="0" w:space="0" w:color="auto"/>
        <w:bottom w:val="none" w:sz="0" w:space="0" w:color="auto"/>
        <w:right w:val="none" w:sz="0" w:space="0" w:color="auto"/>
      </w:divBdr>
    </w:div>
    <w:div w:id="1612738421">
      <w:marLeft w:val="0"/>
      <w:marRight w:val="0"/>
      <w:marTop w:val="0"/>
      <w:marBottom w:val="0"/>
      <w:divBdr>
        <w:top w:val="none" w:sz="0" w:space="0" w:color="auto"/>
        <w:left w:val="none" w:sz="0" w:space="0" w:color="auto"/>
        <w:bottom w:val="none" w:sz="0" w:space="0" w:color="auto"/>
        <w:right w:val="none" w:sz="0" w:space="0" w:color="auto"/>
      </w:divBdr>
    </w:div>
    <w:div w:id="1612738422">
      <w:marLeft w:val="0"/>
      <w:marRight w:val="0"/>
      <w:marTop w:val="0"/>
      <w:marBottom w:val="0"/>
      <w:divBdr>
        <w:top w:val="none" w:sz="0" w:space="0" w:color="auto"/>
        <w:left w:val="none" w:sz="0" w:space="0" w:color="auto"/>
        <w:bottom w:val="none" w:sz="0" w:space="0" w:color="auto"/>
        <w:right w:val="none" w:sz="0" w:space="0" w:color="auto"/>
      </w:divBdr>
    </w:div>
    <w:div w:id="1612738423">
      <w:marLeft w:val="0"/>
      <w:marRight w:val="0"/>
      <w:marTop w:val="0"/>
      <w:marBottom w:val="0"/>
      <w:divBdr>
        <w:top w:val="none" w:sz="0" w:space="0" w:color="auto"/>
        <w:left w:val="none" w:sz="0" w:space="0" w:color="auto"/>
        <w:bottom w:val="none" w:sz="0" w:space="0" w:color="auto"/>
        <w:right w:val="none" w:sz="0" w:space="0" w:color="auto"/>
      </w:divBdr>
    </w:div>
    <w:div w:id="1612738424">
      <w:marLeft w:val="0"/>
      <w:marRight w:val="0"/>
      <w:marTop w:val="0"/>
      <w:marBottom w:val="0"/>
      <w:divBdr>
        <w:top w:val="none" w:sz="0" w:space="0" w:color="auto"/>
        <w:left w:val="none" w:sz="0" w:space="0" w:color="auto"/>
        <w:bottom w:val="none" w:sz="0" w:space="0" w:color="auto"/>
        <w:right w:val="none" w:sz="0" w:space="0" w:color="auto"/>
      </w:divBdr>
    </w:div>
    <w:div w:id="1612738425">
      <w:marLeft w:val="0"/>
      <w:marRight w:val="0"/>
      <w:marTop w:val="0"/>
      <w:marBottom w:val="0"/>
      <w:divBdr>
        <w:top w:val="none" w:sz="0" w:space="0" w:color="auto"/>
        <w:left w:val="none" w:sz="0" w:space="0" w:color="auto"/>
        <w:bottom w:val="none" w:sz="0" w:space="0" w:color="auto"/>
        <w:right w:val="none" w:sz="0" w:space="0" w:color="auto"/>
      </w:divBdr>
    </w:div>
    <w:div w:id="1612738426">
      <w:marLeft w:val="0"/>
      <w:marRight w:val="0"/>
      <w:marTop w:val="0"/>
      <w:marBottom w:val="0"/>
      <w:divBdr>
        <w:top w:val="none" w:sz="0" w:space="0" w:color="auto"/>
        <w:left w:val="none" w:sz="0" w:space="0" w:color="auto"/>
        <w:bottom w:val="none" w:sz="0" w:space="0" w:color="auto"/>
        <w:right w:val="none" w:sz="0" w:space="0" w:color="auto"/>
      </w:divBdr>
    </w:div>
    <w:div w:id="1612738427">
      <w:marLeft w:val="0"/>
      <w:marRight w:val="0"/>
      <w:marTop w:val="0"/>
      <w:marBottom w:val="0"/>
      <w:divBdr>
        <w:top w:val="none" w:sz="0" w:space="0" w:color="auto"/>
        <w:left w:val="none" w:sz="0" w:space="0" w:color="auto"/>
        <w:bottom w:val="none" w:sz="0" w:space="0" w:color="auto"/>
        <w:right w:val="none" w:sz="0" w:space="0" w:color="auto"/>
      </w:divBdr>
    </w:div>
    <w:div w:id="1612738428">
      <w:marLeft w:val="0"/>
      <w:marRight w:val="0"/>
      <w:marTop w:val="0"/>
      <w:marBottom w:val="0"/>
      <w:divBdr>
        <w:top w:val="none" w:sz="0" w:space="0" w:color="auto"/>
        <w:left w:val="none" w:sz="0" w:space="0" w:color="auto"/>
        <w:bottom w:val="none" w:sz="0" w:space="0" w:color="auto"/>
        <w:right w:val="none" w:sz="0" w:space="0" w:color="auto"/>
      </w:divBdr>
    </w:div>
    <w:div w:id="1612738429">
      <w:marLeft w:val="0"/>
      <w:marRight w:val="0"/>
      <w:marTop w:val="0"/>
      <w:marBottom w:val="0"/>
      <w:divBdr>
        <w:top w:val="none" w:sz="0" w:space="0" w:color="auto"/>
        <w:left w:val="none" w:sz="0" w:space="0" w:color="auto"/>
        <w:bottom w:val="none" w:sz="0" w:space="0" w:color="auto"/>
        <w:right w:val="none" w:sz="0" w:space="0" w:color="auto"/>
      </w:divBdr>
    </w:div>
    <w:div w:id="1612738430">
      <w:marLeft w:val="0"/>
      <w:marRight w:val="0"/>
      <w:marTop w:val="0"/>
      <w:marBottom w:val="0"/>
      <w:divBdr>
        <w:top w:val="none" w:sz="0" w:space="0" w:color="auto"/>
        <w:left w:val="none" w:sz="0" w:space="0" w:color="auto"/>
        <w:bottom w:val="none" w:sz="0" w:space="0" w:color="auto"/>
        <w:right w:val="none" w:sz="0" w:space="0" w:color="auto"/>
      </w:divBdr>
    </w:div>
    <w:div w:id="1612738431">
      <w:marLeft w:val="0"/>
      <w:marRight w:val="0"/>
      <w:marTop w:val="0"/>
      <w:marBottom w:val="0"/>
      <w:divBdr>
        <w:top w:val="none" w:sz="0" w:space="0" w:color="auto"/>
        <w:left w:val="none" w:sz="0" w:space="0" w:color="auto"/>
        <w:bottom w:val="none" w:sz="0" w:space="0" w:color="auto"/>
        <w:right w:val="none" w:sz="0" w:space="0" w:color="auto"/>
      </w:divBdr>
    </w:div>
    <w:div w:id="1612738432">
      <w:marLeft w:val="0"/>
      <w:marRight w:val="0"/>
      <w:marTop w:val="0"/>
      <w:marBottom w:val="0"/>
      <w:divBdr>
        <w:top w:val="none" w:sz="0" w:space="0" w:color="auto"/>
        <w:left w:val="none" w:sz="0" w:space="0" w:color="auto"/>
        <w:bottom w:val="none" w:sz="0" w:space="0" w:color="auto"/>
        <w:right w:val="none" w:sz="0" w:space="0" w:color="auto"/>
      </w:divBdr>
    </w:div>
    <w:div w:id="1612738433">
      <w:marLeft w:val="0"/>
      <w:marRight w:val="0"/>
      <w:marTop w:val="0"/>
      <w:marBottom w:val="0"/>
      <w:divBdr>
        <w:top w:val="none" w:sz="0" w:space="0" w:color="auto"/>
        <w:left w:val="none" w:sz="0" w:space="0" w:color="auto"/>
        <w:bottom w:val="none" w:sz="0" w:space="0" w:color="auto"/>
        <w:right w:val="none" w:sz="0" w:space="0" w:color="auto"/>
      </w:divBdr>
    </w:div>
    <w:div w:id="1612738434">
      <w:marLeft w:val="0"/>
      <w:marRight w:val="0"/>
      <w:marTop w:val="0"/>
      <w:marBottom w:val="0"/>
      <w:divBdr>
        <w:top w:val="none" w:sz="0" w:space="0" w:color="auto"/>
        <w:left w:val="none" w:sz="0" w:space="0" w:color="auto"/>
        <w:bottom w:val="none" w:sz="0" w:space="0" w:color="auto"/>
        <w:right w:val="none" w:sz="0" w:space="0" w:color="auto"/>
      </w:divBdr>
    </w:div>
    <w:div w:id="1612738435">
      <w:marLeft w:val="0"/>
      <w:marRight w:val="0"/>
      <w:marTop w:val="0"/>
      <w:marBottom w:val="0"/>
      <w:divBdr>
        <w:top w:val="none" w:sz="0" w:space="0" w:color="auto"/>
        <w:left w:val="none" w:sz="0" w:space="0" w:color="auto"/>
        <w:bottom w:val="none" w:sz="0" w:space="0" w:color="auto"/>
        <w:right w:val="none" w:sz="0" w:space="0" w:color="auto"/>
      </w:divBdr>
    </w:div>
    <w:div w:id="1612738436">
      <w:marLeft w:val="0"/>
      <w:marRight w:val="0"/>
      <w:marTop w:val="0"/>
      <w:marBottom w:val="0"/>
      <w:divBdr>
        <w:top w:val="none" w:sz="0" w:space="0" w:color="auto"/>
        <w:left w:val="none" w:sz="0" w:space="0" w:color="auto"/>
        <w:bottom w:val="none" w:sz="0" w:space="0" w:color="auto"/>
        <w:right w:val="none" w:sz="0" w:space="0" w:color="auto"/>
      </w:divBdr>
    </w:div>
    <w:div w:id="1612738437">
      <w:marLeft w:val="0"/>
      <w:marRight w:val="0"/>
      <w:marTop w:val="0"/>
      <w:marBottom w:val="0"/>
      <w:divBdr>
        <w:top w:val="none" w:sz="0" w:space="0" w:color="auto"/>
        <w:left w:val="none" w:sz="0" w:space="0" w:color="auto"/>
        <w:bottom w:val="none" w:sz="0" w:space="0" w:color="auto"/>
        <w:right w:val="none" w:sz="0" w:space="0" w:color="auto"/>
      </w:divBdr>
    </w:div>
    <w:div w:id="1612738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hwa.dot.gov/policyinformation/tmguide/tmg_fhwa_pl_13_01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C54BC86588474EA2AA1E36964D0846" ma:contentTypeVersion="4" ma:contentTypeDescription="Create a new document." ma:contentTypeScope="" ma:versionID="baebc8b8c5e8011baf761c5c66cea9c2">
  <xsd:schema xmlns:xsd="http://www.w3.org/2001/XMLSchema" xmlns:xs="http://www.w3.org/2001/XMLSchema" xmlns:p="http://schemas.microsoft.com/office/2006/metadata/properties" xmlns:ns3="8f3b3f21-36c3-4415-9adc-9d4ca5414268" targetNamespace="http://schemas.microsoft.com/office/2006/metadata/properties" ma:root="true" ma:fieldsID="ddbcd326fad9e718649d5170f1f2a072" ns3:_="">
    <xsd:import namespace="8f3b3f21-36c3-4415-9adc-9d4ca54142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b3f21-36c3-4415-9adc-9d4ca5414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68D55-E19F-45EF-94B4-77A7F86E4DF3}">
  <ds:schemaRefs>
    <ds:schemaRef ds:uri="http://schemas.openxmlformats.org/officeDocument/2006/bibliography"/>
  </ds:schemaRefs>
</ds:datastoreItem>
</file>

<file path=customXml/itemProps2.xml><?xml version="1.0" encoding="utf-8"?>
<ds:datastoreItem xmlns:ds="http://schemas.openxmlformats.org/officeDocument/2006/customXml" ds:itemID="{AE4D3E8D-36EA-46F7-B4B2-32B1C3AF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b3f21-36c3-4415-9adc-9d4ca5414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B6FA5-424E-4ECE-912C-008885EB2915}">
  <ds:schemaRefs>
    <ds:schemaRef ds:uri="http://schemas.microsoft.com/sharepoint/v3/contenttype/forms"/>
  </ds:schemaRefs>
</ds:datastoreItem>
</file>

<file path=customXml/itemProps4.xml><?xml version="1.0" encoding="utf-8"?>
<ds:datastoreItem xmlns:ds="http://schemas.openxmlformats.org/officeDocument/2006/customXml" ds:itemID="{9AF708E5-41F6-4EF0-B509-2111C96569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TxDOT 2014 Special Specification Template.dotx</Template>
  <TotalTime>0</TotalTime>
  <Pages>5</Pages>
  <Words>2293</Words>
  <Characters>13071</Characters>
  <Application>Microsoft Office Word</Application>
  <DocSecurity>0</DocSecurity>
  <Lines>108</Lines>
  <Paragraphs>30</Paragraphs>
  <ScaleCrop>false</ScaleCrop>
  <Manager>Vincent Shovlin</Manager>
  <Company>Microsoft</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ss6488.rtf</dc:title>
  <dc:subject>Construction Documents</dc:subject>
  <dc:creator>TxDOT</dc:creator>
  <cp:keywords/>
  <dc:description/>
  <cp:lastModifiedBy>Bill Halsell</cp:lastModifiedBy>
  <cp:revision>2</cp:revision>
  <cp:lastPrinted>2022-01-26T04:13:00Z</cp:lastPrinted>
  <dcterms:created xsi:type="dcterms:W3CDTF">2025-07-21T20:33:00Z</dcterms:created>
  <dcterms:modified xsi:type="dcterms:W3CDTF">2025-07-21T20:33:00Z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0x010100C5C54BC86588474EA2AA1E36964D0846</vt:lpwstr>
  </property>
  <property fmtid="{D5CDD505-2E9C-101B-9397-08002B2CF9AE}" pid="3" name="Folder_Number">
    <vt:lpwstr>96932</vt:lpwstr>
  </property>
  <property fmtid="{D5CDD505-2E9C-101B-9397-08002B2CF9AE}" pid="4" name="Folder_Code">
    <vt:lpwstr/>
  </property>
  <property fmtid="{D5CDD505-2E9C-101B-9397-08002B2CF9AE}" pid="5" name="Folder_Name">
    <vt:lpwstr>Standards</vt:lpwstr>
  </property>
  <property fmtid="{D5CDD505-2E9C-101B-9397-08002B2CF9AE}" pid="6" name="Folder_Description">
    <vt:lpwstr/>
  </property>
  <property fmtid="{D5CDD505-2E9C-101B-9397-08002B2CF9AE}" pid="7" name="/Folder_Name/">
    <vt:lpwstr>MNT/Projects/6449-35-001 TPP Sensor Repair/Documents/Standards</vt:lpwstr>
  </property>
  <property fmtid="{D5CDD505-2E9C-101B-9397-08002B2CF9AE}" pid="8" name="/Folder_Description/">
    <vt:lpwstr>Maintenance Division</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Vincent.Shovlin</vt:lpwstr>
  </property>
  <property fmtid="{D5CDD505-2E9C-101B-9397-08002B2CF9AE}" pid="12" name="Folder_ManagerDesc">
    <vt:lpwstr>Vincent Shovlin</vt:lpwstr>
  </property>
  <property fmtid="{D5CDD505-2E9C-101B-9397-08002B2CF9AE}" pid="13" name="Folder_Storage">
    <vt:lpwstr>Storage</vt:lpwstr>
  </property>
  <property fmtid="{D5CDD505-2E9C-101B-9397-08002B2CF9AE}" pid="14" name="Folder_StorageDesc">
    <vt:lpwstr>Storage</vt:lpwstr>
  </property>
  <property fmtid="{D5CDD505-2E9C-101B-9397-08002B2CF9AE}" pid="15" name="Folder_Creator">
    <vt:lpwstr>Vincent.Shovlin</vt:lpwstr>
  </property>
  <property fmtid="{D5CDD505-2E9C-101B-9397-08002B2CF9AE}" pid="16" name="Folder_CreatorDesc">
    <vt:lpwstr>Vincent Shovlin</vt:lpwstr>
  </property>
  <property fmtid="{D5CDD505-2E9C-101B-9397-08002B2CF9AE}" pid="17" name="Folder_CreateDate">
    <vt:lpwstr>06.29.2023 08:10 AM</vt:lpwstr>
  </property>
  <property fmtid="{D5CDD505-2E9C-101B-9397-08002B2CF9AE}" pid="18" name="Folder_Updater">
    <vt:lpwstr>Vincent.Shovlin</vt:lpwstr>
  </property>
  <property fmtid="{D5CDD505-2E9C-101B-9397-08002B2CF9AE}" pid="19" name="Folder_UpdaterDesc">
    <vt:lpwstr>Vincent Shovlin</vt:lpwstr>
  </property>
  <property fmtid="{D5CDD505-2E9C-101B-9397-08002B2CF9AE}" pid="20" name="Folder_UpdateDate">
    <vt:lpwstr>06.29.2023 08:10 AM</vt:lpwstr>
  </property>
  <property fmtid="{D5CDD505-2E9C-101B-9397-08002B2CF9AE}" pid="21" name="Document_Number">
    <vt:lpwstr>18</vt:lpwstr>
  </property>
  <property fmtid="{D5CDD505-2E9C-101B-9397-08002B2CF9AE}" pid="22" name="Document_Name">
    <vt:lpwstr>ss6488.rtf</vt:lpwstr>
  </property>
  <property fmtid="{D5CDD505-2E9C-101B-9397-08002B2CF9AE}" pid="23" name="Document_FileName">
    <vt:lpwstr>ss6488.rtf</vt:lpwstr>
  </property>
  <property fmtid="{D5CDD505-2E9C-101B-9397-08002B2CF9AE}" pid="24" name="Document_Version">
    <vt:lpwstr/>
  </property>
  <property fmtid="{D5CDD505-2E9C-101B-9397-08002B2CF9AE}" pid="25" name="Document_VersionSeq">
    <vt:lpwstr>0</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