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020C5" w14:textId="77777777" w:rsidR="008348B5" w:rsidRDefault="008348B5">
      <w:pPr>
        <w:jc w:val="center"/>
        <w:rPr>
          <w:rFonts w:ascii="Arial" w:hAnsi="Arial" w:cs="Arial"/>
        </w:rPr>
      </w:pPr>
      <w:r w:rsidRPr="002C185C">
        <w:rPr>
          <w:rFonts w:ascii="Arial" w:hAnsi="Arial" w:cs="Arial"/>
        </w:rPr>
        <w:t xml:space="preserve">Date: </w:t>
      </w:r>
      <w:r w:rsidRPr="002C185C">
        <w:rPr>
          <w:rFonts w:ascii="Arial" w:hAnsi="Arial" w:cs="Arial"/>
        </w:rPr>
        <w:fldChar w:fldCharType="begin">
          <w:ffData>
            <w:name w:val="Text1"/>
            <w:enabled/>
            <w:calcOnExit w:val="0"/>
            <w:textInput/>
          </w:ffData>
        </w:fldChar>
      </w:r>
      <w:bookmarkStart w:id="0" w:name="Text1"/>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bookmarkEnd w:id="0"/>
    </w:p>
    <w:p w14:paraId="6B45EDA5" w14:textId="77777777" w:rsidR="00B04EBF" w:rsidRPr="002C185C" w:rsidRDefault="00B04EBF">
      <w:pPr>
        <w:jc w:val="center"/>
        <w:rPr>
          <w:rFonts w:ascii="Arial" w:hAnsi="Arial" w:cs="Arial"/>
        </w:rPr>
      </w:pPr>
    </w:p>
    <w:p w14:paraId="74BAC91A" w14:textId="77777777" w:rsidR="008348B5" w:rsidRPr="002C185C" w:rsidRDefault="008348B5">
      <w:pPr>
        <w:rPr>
          <w:rFonts w:ascii="Arial" w:hAnsi="Arial" w:cs="Arial"/>
        </w:rPr>
      </w:pPr>
    </w:p>
    <w:tbl>
      <w:tblPr>
        <w:tblW w:w="0" w:type="auto"/>
        <w:tblLayout w:type="fixed"/>
        <w:tblLook w:val="0000" w:firstRow="0" w:lastRow="0" w:firstColumn="0" w:lastColumn="0" w:noHBand="0" w:noVBand="0"/>
      </w:tblPr>
      <w:tblGrid>
        <w:gridCol w:w="5148"/>
        <w:gridCol w:w="5148"/>
      </w:tblGrid>
      <w:tr w:rsidR="008348B5" w:rsidRPr="002C185C" w14:paraId="0A9E91EB" w14:textId="77777777">
        <w:tc>
          <w:tcPr>
            <w:tcW w:w="5148" w:type="dxa"/>
          </w:tcPr>
          <w:p w14:paraId="3CC1D585" w14:textId="77777777" w:rsidR="008348B5" w:rsidRPr="002C185C" w:rsidRDefault="008348B5">
            <w:pPr>
              <w:rPr>
                <w:rFonts w:ascii="Arial" w:hAnsi="Arial" w:cs="Arial"/>
              </w:rPr>
            </w:pPr>
            <w:r w:rsidRPr="002C185C">
              <w:rPr>
                <w:rFonts w:ascii="Arial" w:hAnsi="Arial" w:cs="Arial"/>
              </w:rPr>
              <w:t xml:space="preserve">County: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5148" w:type="dxa"/>
          </w:tcPr>
          <w:p w14:paraId="73291885" w14:textId="77777777" w:rsidR="008348B5" w:rsidRPr="002C185C" w:rsidRDefault="004E1351">
            <w:pPr>
              <w:rPr>
                <w:rFonts w:ascii="Arial" w:hAnsi="Arial" w:cs="Arial"/>
              </w:rPr>
            </w:pPr>
            <w:r>
              <w:rPr>
                <w:rFonts w:ascii="Arial" w:hAnsi="Arial" w:cs="Arial"/>
              </w:rPr>
              <w:t>ROW CSJ</w:t>
            </w:r>
            <w:r w:rsidR="008348B5" w:rsidRPr="002C185C">
              <w:rPr>
                <w:rFonts w:ascii="Arial" w:hAnsi="Arial" w:cs="Arial"/>
              </w:rPr>
              <w:t xml:space="preserve">: </w:t>
            </w:r>
            <w:r>
              <w:rPr>
                <w:rFonts w:ascii="Arial" w:hAnsi="Arial" w:cs="Arial"/>
              </w:rPr>
              <w:t xml:space="preserve">  </w:t>
            </w:r>
            <w:r w:rsidR="008348B5" w:rsidRPr="002C185C">
              <w:rPr>
                <w:rFonts w:ascii="Arial" w:hAnsi="Arial" w:cs="Arial"/>
              </w:rPr>
              <w:fldChar w:fldCharType="begin">
                <w:ffData>
                  <w:name w:val="Text1"/>
                  <w:enabled/>
                  <w:calcOnExit w:val="0"/>
                  <w:textInput/>
                </w:ffData>
              </w:fldChar>
            </w:r>
            <w:r w:rsidR="008348B5" w:rsidRPr="002C185C">
              <w:rPr>
                <w:rFonts w:ascii="Arial" w:hAnsi="Arial" w:cs="Arial"/>
              </w:rPr>
              <w:instrText xml:space="preserve"> FORMTEXT </w:instrText>
            </w:r>
            <w:r w:rsidR="008348B5" w:rsidRPr="002C185C">
              <w:rPr>
                <w:rFonts w:ascii="Arial" w:hAnsi="Arial" w:cs="Arial"/>
              </w:rPr>
            </w:r>
            <w:r w:rsidR="008348B5" w:rsidRPr="002C185C">
              <w:rPr>
                <w:rFonts w:ascii="Arial" w:hAnsi="Arial" w:cs="Arial"/>
              </w:rPr>
              <w:fldChar w:fldCharType="separate"/>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ascii="Arial" w:hAnsi="Arial" w:cs="Arial"/>
              </w:rPr>
              <w:fldChar w:fldCharType="end"/>
            </w:r>
          </w:p>
        </w:tc>
      </w:tr>
      <w:tr w:rsidR="008348B5" w:rsidRPr="002C185C" w14:paraId="6E033C70" w14:textId="77777777">
        <w:tc>
          <w:tcPr>
            <w:tcW w:w="5148" w:type="dxa"/>
          </w:tcPr>
          <w:p w14:paraId="0050918F" w14:textId="77777777" w:rsidR="008348B5" w:rsidRPr="002C185C" w:rsidRDefault="008348B5">
            <w:pPr>
              <w:rPr>
                <w:rFonts w:ascii="Arial" w:hAnsi="Arial" w:cs="Arial"/>
              </w:rPr>
            </w:pPr>
            <w:r w:rsidRPr="002C185C">
              <w:rPr>
                <w:rFonts w:ascii="Arial" w:hAnsi="Arial" w:cs="Arial"/>
              </w:rPr>
              <w:t xml:space="preserve">Federal Project No.: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c>
          <w:tcPr>
            <w:tcW w:w="5148" w:type="dxa"/>
          </w:tcPr>
          <w:p w14:paraId="2DECBC5E" w14:textId="77777777" w:rsidR="008348B5" w:rsidRPr="002C185C" w:rsidRDefault="004E1351">
            <w:pPr>
              <w:rPr>
                <w:rFonts w:ascii="Arial" w:hAnsi="Arial" w:cs="Arial"/>
              </w:rPr>
            </w:pPr>
            <w:r>
              <w:rPr>
                <w:rFonts w:ascii="Arial" w:hAnsi="Arial" w:cs="Arial"/>
              </w:rPr>
              <w:t>Parcel</w:t>
            </w:r>
            <w:r w:rsidR="004007C7">
              <w:rPr>
                <w:rFonts w:ascii="Arial" w:hAnsi="Arial" w:cs="Arial"/>
              </w:rPr>
              <w:t xml:space="preserve"> ID</w:t>
            </w:r>
            <w:r w:rsidR="008348B5" w:rsidRPr="002C185C">
              <w:rPr>
                <w:rFonts w:ascii="Arial" w:hAnsi="Arial" w:cs="Arial"/>
              </w:rPr>
              <w:t xml:space="preserve">: </w:t>
            </w:r>
            <w:r w:rsidR="008348B5" w:rsidRPr="002C185C">
              <w:rPr>
                <w:rFonts w:ascii="Arial" w:hAnsi="Arial" w:cs="Arial"/>
              </w:rPr>
              <w:fldChar w:fldCharType="begin">
                <w:ffData>
                  <w:name w:val="Text1"/>
                  <w:enabled/>
                  <w:calcOnExit w:val="0"/>
                  <w:textInput/>
                </w:ffData>
              </w:fldChar>
            </w:r>
            <w:r w:rsidR="008348B5" w:rsidRPr="002C185C">
              <w:rPr>
                <w:rFonts w:ascii="Arial" w:hAnsi="Arial" w:cs="Arial"/>
              </w:rPr>
              <w:instrText xml:space="preserve"> FORMTEXT </w:instrText>
            </w:r>
            <w:r w:rsidR="008348B5" w:rsidRPr="002C185C">
              <w:rPr>
                <w:rFonts w:ascii="Arial" w:hAnsi="Arial" w:cs="Arial"/>
              </w:rPr>
            </w:r>
            <w:r w:rsidR="008348B5" w:rsidRPr="002C185C">
              <w:rPr>
                <w:rFonts w:ascii="Arial" w:hAnsi="Arial" w:cs="Arial"/>
              </w:rPr>
              <w:fldChar w:fldCharType="separate"/>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ascii="Arial" w:hAnsi="Arial" w:cs="Arial"/>
              </w:rPr>
              <w:fldChar w:fldCharType="end"/>
            </w:r>
            <w:r w:rsidR="008348B5" w:rsidRPr="002C185C">
              <w:rPr>
                <w:rFonts w:ascii="Arial" w:hAnsi="Arial" w:cs="Arial"/>
              </w:rPr>
              <w:tab/>
            </w:r>
          </w:p>
        </w:tc>
      </w:tr>
      <w:tr w:rsidR="008348B5" w:rsidRPr="002C185C" w14:paraId="193B5BC5" w14:textId="77777777">
        <w:tc>
          <w:tcPr>
            <w:tcW w:w="5148" w:type="dxa"/>
          </w:tcPr>
          <w:p w14:paraId="0D327832" w14:textId="77777777" w:rsidR="008348B5" w:rsidRPr="002C185C" w:rsidRDefault="004E1351">
            <w:pPr>
              <w:rPr>
                <w:rFonts w:ascii="Arial" w:hAnsi="Arial" w:cs="Arial"/>
              </w:rPr>
            </w:pPr>
            <w:r>
              <w:rPr>
                <w:rFonts w:ascii="Arial" w:hAnsi="Arial" w:cs="Arial"/>
              </w:rPr>
              <w:t>Highway</w:t>
            </w:r>
            <w:r w:rsidR="008348B5" w:rsidRPr="002C185C">
              <w:rPr>
                <w:rFonts w:ascii="Arial" w:hAnsi="Arial" w:cs="Arial"/>
              </w:rPr>
              <w:t xml:space="preserve">: </w:t>
            </w:r>
            <w:r w:rsidR="008348B5" w:rsidRPr="002C185C">
              <w:rPr>
                <w:rFonts w:ascii="Arial" w:hAnsi="Arial" w:cs="Arial"/>
              </w:rPr>
              <w:fldChar w:fldCharType="begin">
                <w:ffData>
                  <w:name w:val="Text1"/>
                  <w:enabled/>
                  <w:calcOnExit w:val="0"/>
                  <w:textInput/>
                </w:ffData>
              </w:fldChar>
            </w:r>
            <w:r w:rsidR="008348B5" w:rsidRPr="002C185C">
              <w:rPr>
                <w:rFonts w:ascii="Arial" w:hAnsi="Arial" w:cs="Arial"/>
              </w:rPr>
              <w:instrText xml:space="preserve"> FORMTEXT </w:instrText>
            </w:r>
            <w:r w:rsidR="008348B5" w:rsidRPr="002C185C">
              <w:rPr>
                <w:rFonts w:ascii="Arial" w:hAnsi="Arial" w:cs="Arial"/>
              </w:rPr>
            </w:r>
            <w:r w:rsidR="008348B5" w:rsidRPr="002C185C">
              <w:rPr>
                <w:rFonts w:ascii="Arial" w:hAnsi="Arial" w:cs="Arial"/>
              </w:rPr>
              <w:fldChar w:fldCharType="separate"/>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cs="Arial"/>
                <w:noProof/>
              </w:rPr>
              <w:t> </w:t>
            </w:r>
            <w:r w:rsidR="008348B5" w:rsidRPr="002C185C">
              <w:rPr>
                <w:rFonts w:ascii="Arial" w:hAnsi="Arial" w:cs="Arial"/>
              </w:rPr>
              <w:fldChar w:fldCharType="end"/>
            </w:r>
          </w:p>
        </w:tc>
        <w:tc>
          <w:tcPr>
            <w:tcW w:w="5148" w:type="dxa"/>
          </w:tcPr>
          <w:p w14:paraId="6439D208" w14:textId="77777777" w:rsidR="008348B5" w:rsidRPr="002C185C" w:rsidRDefault="008348B5">
            <w:pPr>
              <w:rPr>
                <w:rFonts w:ascii="Arial" w:hAnsi="Arial" w:cs="Arial"/>
              </w:rPr>
            </w:pPr>
            <w:r w:rsidRPr="002C185C">
              <w:rPr>
                <w:rFonts w:ascii="Arial" w:hAnsi="Arial" w:cs="Arial"/>
              </w:rPr>
              <w:t xml:space="preserve">From: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r w:rsidR="008348B5" w:rsidRPr="002C185C" w14:paraId="008122EC" w14:textId="77777777">
        <w:tc>
          <w:tcPr>
            <w:tcW w:w="5148" w:type="dxa"/>
          </w:tcPr>
          <w:p w14:paraId="153C4666" w14:textId="77777777" w:rsidR="008348B5" w:rsidRPr="002C185C" w:rsidRDefault="008348B5">
            <w:pPr>
              <w:rPr>
                <w:rFonts w:ascii="Arial" w:hAnsi="Arial" w:cs="Arial"/>
              </w:rPr>
            </w:pPr>
          </w:p>
        </w:tc>
        <w:tc>
          <w:tcPr>
            <w:tcW w:w="5148" w:type="dxa"/>
          </w:tcPr>
          <w:p w14:paraId="44656283" w14:textId="77777777" w:rsidR="008348B5" w:rsidRPr="002C185C" w:rsidRDefault="008348B5">
            <w:pPr>
              <w:rPr>
                <w:rFonts w:ascii="Arial" w:hAnsi="Arial" w:cs="Arial"/>
              </w:rPr>
            </w:pPr>
            <w:r w:rsidRPr="002C185C">
              <w:rPr>
                <w:rFonts w:ascii="Arial" w:hAnsi="Arial" w:cs="Arial"/>
              </w:rPr>
              <w:t xml:space="preserve">To: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tc>
      </w:tr>
    </w:tbl>
    <w:p w14:paraId="7525575A" w14:textId="77777777" w:rsidR="00FA37A8" w:rsidRPr="00FA37A8" w:rsidRDefault="00FA37A8" w:rsidP="00FA37A8">
      <w:pPr>
        <w:rPr>
          <w:rFonts w:ascii="Arial" w:hAnsi="Arial" w:cs="Arial"/>
        </w:rPr>
      </w:pPr>
    </w:p>
    <w:p w14:paraId="34950A90" w14:textId="77777777" w:rsidR="00E121FB" w:rsidRDefault="00E121FB" w:rsidP="00FA37A8">
      <w:pPr>
        <w:rPr>
          <w:rFonts w:ascii="Arial" w:hAnsi="Arial" w:cs="Arial"/>
        </w:rPr>
      </w:pPr>
    </w:p>
    <w:p w14:paraId="54C306DC" w14:textId="77777777" w:rsidR="00FA37A8" w:rsidRPr="00FA37A8" w:rsidRDefault="00FA37A8" w:rsidP="00FA37A8">
      <w:pPr>
        <w:rPr>
          <w:rFonts w:ascii="Arial" w:hAnsi="Arial" w:cs="Arial"/>
        </w:rPr>
      </w:pPr>
      <w:r w:rsidRPr="00FA37A8">
        <w:rPr>
          <w:rFonts w:ascii="Arial" w:hAnsi="Arial" w:cs="Arial"/>
        </w:rPr>
        <w:t>BY CERTIFIED MAIL, RETURN RECEIPT REQUESTED NO. _________________________</w:t>
      </w:r>
    </w:p>
    <w:p w14:paraId="58EB09E0" w14:textId="77777777" w:rsidR="008348B5" w:rsidRDefault="008348B5">
      <w:pPr>
        <w:rPr>
          <w:rFonts w:ascii="Arial" w:hAnsi="Arial" w:cs="Arial"/>
        </w:rPr>
      </w:pPr>
    </w:p>
    <w:p w14:paraId="4BE6BC0D" w14:textId="77777777" w:rsidR="006F104B" w:rsidRDefault="006F104B">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p w14:paraId="6DC92B37" w14:textId="77777777" w:rsidR="006F104B" w:rsidRDefault="006F104B">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p w14:paraId="598BDDC8" w14:textId="77777777" w:rsidR="006F104B" w:rsidRDefault="006F104B">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p w14:paraId="65C824C9" w14:textId="77777777" w:rsidR="006F104B" w:rsidRDefault="006F104B">
      <w:pPr>
        <w:rPr>
          <w:rFonts w:ascii="Arial" w:hAnsi="Arial" w:cs="Arial"/>
        </w:rPr>
      </w:pP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p>
    <w:p w14:paraId="4A3818C6" w14:textId="77777777" w:rsidR="006F104B" w:rsidRPr="002C185C" w:rsidRDefault="006F104B">
      <w:pPr>
        <w:rPr>
          <w:rFonts w:ascii="Arial" w:hAnsi="Arial" w:cs="Arial"/>
        </w:rPr>
      </w:pPr>
    </w:p>
    <w:p w14:paraId="651B3107" w14:textId="77777777" w:rsidR="008348B5" w:rsidRPr="002C185C" w:rsidRDefault="008348B5">
      <w:pPr>
        <w:rPr>
          <w:rFonts w:ascii="Arial" w:hAnsi="Arial" w:cs="Arial"/>
        </w:rPr>
      </w:pPr>
    </w:p>
    <w:p w14:paraId="5F34D639" w14:textId="77777777" w:rsidR="008348B5" w:rsidRPr="002C185C" w:rsidRDefault="008348B5" w:rsidP="002C185C">
      <w:pPr>
        <w:jc w:val="both"/>
        <w:rPr>
          <w:rFonts w:ascii="Arial" w:hAnsi="Arial" w:cs="Arial"/>
        </w:rPr>
      </w:pPr>
      <w:r w:rsidRPr="002C185C">
        <w:rPr>
          <w:rFonts w:ascii="Arial" w:hAnsi="Arial" w:cs="Arial"/>
        </w:rPr>
        <w:t xml:space="preserve">Dear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r w:rsidRPr="002C185C">
        <w:rPr>
          <w:rFonts w:ascii="Arial" w:hAnsi="Arial" w:cs="Arial"/>
        </w:rPr>
        <w:t>,</w:t>
      </w:r>
    </w:p>
    <w:p w14:paraId="090B2C24" w14:textId="77777777" w:rsidR="008348B5" w:rsidRPr="002C185C" w:rsidRDefault="008348B5" w:rsidP="002C185C">
      <w:pPr>
        <w:jc w:val="both"/>
        <w:rPr>
          <w:rFonts w:ascii="Arial" w:hAnsi="Arial" w:cs="Arial"/>
        </w:rPr>
      </w:pPr>
    </w:p>
    <w:p w14:paraId="0CA915FB" w14:textId="3D022D4A" w:rsidR="008348B5" w:rsidRDefault="008348B5" w:rsidP="002C185C">
      <w:pPr>
        <w:jc w:val="both"/>
        <w:rPr>
          <w:rFonts w:ascii="Arial" w:hAnsi="Arial" w:cs="Arial"/>
        </w:rPr>
      </w:pPr>
      <w:r w:rsidRPr="002C185C">
        <w:rPr>
          <w:rFonts w:ascii="Arial" w:hAnsi="Arial" w:cs="Arial"/>
        </w:rPr>
        <w:t xml:space="preserve">In acquiring property for the highway system of Texas, the Texas Department of Transportation </w:t>
      </w:r>
      <w:r w:rsidR="0074710F">
        <w:rPr>
          <w:rFonts w:ascii="Arial" w:hAnsi="Arial" w:cs="Arial"/>
        </w:rPr>
        <w:t xml:space="preserve">(the “Department”) </w:t>
      </w:r>
      <w:r w:rsidRPr="002C185C">
        <w:rPr>
          <w:rFonts w:ascii="Arial" w:hAnsi="Arial" w:cs="Arial"/>
        </w:rPr>
        <w:t xml:space="preserve">follows a </w:t>
      </w:r>
      <w:r w:rsidR="002F1D5E">
        <w:rPr>
          <w:rFonts w:ascii="Arial" w:hAnsi="Arial" w:cs="Arial"/>
        </w:rPr>
        <w:t>Statutorily prescribed</w:t>
      </w:r>
      <w:r w:rsidR="002F1D5E" w:rsidRPr="002C185C">
        <w:rPr>
          <w:rFonts w:ascii="Arial" w:hAnsi="Arial" w:cs="Arial"/>
        </w:rPr>
        <w:t xml:space="preserve"> </w:t>
      </w:r>
      <w:r w:rsidRPr="002C185C">
        <w:rPr>
          <w:rFonts w:ascii="Arial" w:hAnsi="Arial" w:cs="Arial"/>
        </w:rPr>
        <w:t xml:space="preserve">procedure for </w:t>
      </w:r>
      <w:r w:rsidR="006F104B">
        <w:rPr>
          <w:rFonts w:ascii="Arial" w:hAnsi="Arial" w:cs="Arial"/>
        </w:rPr>
        <w:t>acquiring property interests</w:t>
      </w:r>
      <w:r w:rsidRPr="002C185C">
        <w:rPr>
          <w:rFonts w:ascii="Arial" w:hAnsi="Arial" w:cs="Arial"/>
        </w:rPr>
        <w:t xml:space="preserve"> </w:t>
      </w:r>
      <w:r w:rsidR="0025183F">
        <w:rPr>
          <w:rFonts w:ascii="Arial" w:hAnsi="Arial" w:cs="Arial"/>
        </w:rPr>
        <w:t xml:space="preserve">and </w:t>
      </w:r>
      <w:r w:rsidR="002F1D5E">
        <w:rPr>
          <w:rFonts w:ascii="Arial" w:hAnsi="Arial" w:cs="Arial"/>
        </w:rPr>
        <w:t>negotiating with property</w:t>
      </w:r>
      <w:r w:rsidRPr="002C185C">
        <w:rPr>
          <w:rFonts w:ascii="Arial" w:hAnsi="Arial" w:cs="Arial"/>
        </w:rPr>
        <w:t xml:space="preserve"> owner</w:t>
      </w:r>
      <w:r w:rsidR="002F1D5E">
        <w:rPr>
          <w:rFonts w:ascii="Arial" w:hAnsi="Arial" w:cs="Arial"/>
        </w:rPr>
        <w:t>s</w:t>
      </w:r>
      <w:r w:rsidRPr="002C185C">
        <w:rPr>
          <w:rFonts w:ascii="Arial" w:hAnsi="Arial" w:cs="Arial"/>
        </w:rPr>
        <w:t xml:space="preserve">. </w:t>
      </w:r>
      <w:r w:rsidRPr="00BA420B">
        <w:rPr>
          <w:rFonts w:ascii="Arial" w:hAnsi="Arial" w:cs="Arial"/>
        </w:rPr>
        <w:t xml:space="preserve">As </w:t>
      </w:r>
      <w:r w:rsidR="0086213C">
        <w:rPr>
          <w:rFonts w:ascii="Arial" w:hAnsi="Arial" w:cs="Arial"/>
        </w:rPr>
        <w:t xml:space="preserve">has been or will be </w:t>
      </w:r>
      <w:r w:rsidRPr="00BA420B">
        <w:rPr>
          <w:rFonts w:ascii="Arial" w:hAnsi="Arial" w:cs="Arial"/>
        </w:rPr>
        <w:t xml:space="preserve">explained by the State’s negotiator, </w:t>
      </w:r>
      <w:r w:rsidRPr="00BA420B">
        <w:rPr>
          <w:rFonts w:ascii="Arial" w:hAnsi="Arial" w:cs="Arial"/>
        </w:rPr>
        <w:fldChar w:fldCharType="begin">
          <w:ffData>
            <w:name w:val="Text1"/>
            <w:enabled/>
            <w:calcOnExit w:val="0"/>
            <w:textInput/>
          </w:ffData>
        </w:fldChar>
      </w:r>
      <w:r w:rsidRPr="00BA420B">
        <w:rPr>
          <w:rFonts w:ascii="Arial" w:hAnsi="Arial" w:cs="Arial"/>
        </w:rPr>
        <w:instrText xml:space="preserve"> FORMTEXT </w:instrText>
      </w:r>
      <w:r w:rsidRPr="00BA420B">
        <w:rPr>
          <w:rFonts w:ascii="Arial" w:hAnsi="Arial" w:cs="Arial"/>
        </w:rPr>
      </w:r>
      <w:r w:rsidRPr="00BA420B">
        <w:rPr>
          <w:rFonts w:ascii="Arial" w:hAnsi="Arial" w:cs="Arial"/>
        </w:rPr>
        <w:fldChar w:fldCharType="separate"/>
      </w:r>
      <w:r w:rsidRPr="00BA420B">
        <w:rPr>
          <w:rFonts w:cs="Arial"/>
          <w:noProof/>
        </w:rPr>
        <w:t> </w:t>
      </w:r>
      <w:r w:rsidRPr="00BA420B">
        <w:rPr>
          <w:rFonts w:cs="Arial"/>
          <w:noProof/>
        </w:rPr>
        <w:t> </w:t>
      </w:r>
      <w:r w:rsidRPr="00BA420B">
        <w:rPr>
          <w:rFonts w:cs="Arial"/>
          <w:noProof/>
        </w:rPr>
        <w:t> </w:t>
      </w:r>
      <w:r w:rsidRPr="00BA420B">
        <w:rPr>
          <w:rFonts w:cs="Arial"/>
          <w:noProof/>
        </w:rPr>
        <w:t> </w:t>
      </w:r>
      <w:r w:rsidRPr="00BA420B">
        <w:rPr>
          <w:rFonts w:cs="Arial"/>
          <w:noProof/>
        </w:rPr>
        <w:t> </w:t>
      </w:r>
      <w:r w:rsidRPr="00BA420B">
        <w:rPr>
          <w:rFonts w:ascii="Arial" w:hAnsi="Arial" w:cs="Arial"/>
        </w:rPr>
        <w:fldChar w:fldCharType="end"/>
      </w:r>
      <w:r w:rsidRPr="00BA420B">
        <w:rPr>
          <w:rFonts w:ascii="Arial" w:hAnsi="Arial" w:cs="Arial"/>
        </w:rPr>
        <w:t xml:space="preserve">, </w:t>
      </w:r>
      <w:r w:rsidR="006F104B">
        <w:rPr>
          <w:rFonts w:ascii="Arial" w:hAnsi="Arial" w:cs="Arial"/>
        </w:rPr>
        <w:t xml:space="preserve">private utility </w:t>
      </w:r>
      <w:r w:rsidR="00AA4C53">
        <w:rPr>
          <w:rFonts w:ascii="Arial" w:hAnsi="Arial" w:cs="Arial"/>
        </w:rPr>
        <w:t>facilities</w:t>
      </w:r>
      <w:r w:rsidRPr="00BA420B">
        <w:rPr>
          <w:rFonts w:ascii="Arial" w:hAnsi="Arial" w:cs="Arial"/>
        </w:rPr>
        <w:t xml:space="preserve"> located</w:t>
      </w:r>
      <w:r w:rsidR="006F104B">
        <w:rPr>
          <w:rFonts w:ascii="Arial" w:hAnsi="Arial" w:cs="Arial"/>
        </w:rPr>
        <w:t xml:space="preserve"> in </w:t>
      </w:r>
      <w:r w:rsidRPr="00BA420B">
        <w:rPr>
          <w:rFonts w:ascii="Arial" w:hAnsi="Arial" w:cs="Arial"/>
        </w:rPr>
        <w:fldChar w:fldCharType="begin">
          <w:ffData>
            <w:name w:val="Text1"/>
            <w:enabled/>
            <w:calcOnExit w:val="0"/>
            <w:textInput/>
          </w:ffData>
        </w:fldChar>
      </w:r>
      <w:r w:rsidRPr="00BA420B">
        <w:rPr>
          <w:rFonts w:ascii="Arial" w:hAnsi="Arial" w:cs="Arial"/>
        </w:rPr>
        <w:instrText xml:space="preserve"> FORMTEXT </w:instrText>
      </w:r>
      <w:r w:rsidRPr="00BA420B">
        <w:rPr>
          <w:rFonts w:ascii="Arial" w:hAnsi="Arial" w:cs="Arial"/>
        </w:rPr>
      </w:r>
      <w:r w:rsidRPr="00BA420B">
        <w:rPr>
          <w:rFonts w:ascii="Arial" w:hAnsi="Arial" w:cs="Arial"/>
        </w:rPr>
        <w:fldChar w:fldCharType="separate"/>
      </w:r>
      <w:r w:rsidRPr="00BA420B">
        <w:rPr>
          <w:rFonts w:cs="Arial"/>
          <w:noProof/>
        </w:rPr>
        <w:t> </w:t>
      </w:r>
      <w:r w:rsidRPr="00BA420B">
        <w:rPr>
          <w:rFonts w:cs="Arial"/>
          <w:noProof/>
        </w:rPr>
        <w:t> </w:t>
      </w:r>
      <w:r w:rsidRPr="00BA420B">
        <w:rPr>
          <w:rFonts w:cs="Arial"/>
          <w:noProof/>
        </w:rPr>
        <w:t> </w:t>
      </w:r>
      <w:r w:rsidRPr="00BA420B">
        <w:rPr>
          <w:rFonts w:cs="Arial"/>
          <w:noProof/>
        </w:rPr>
        <w:t> </w:t>
      </w:r>
      <w:r w:rsidRPr="00BA420B">
        <w:rPr>
          <w:rFonts w:cs="Arial"/>
          <w:noProof/>
        </w:rPr>
        <w:t> </w:t>
      </w:r>
      <w:r w:rsidRPr="00BA420B">
        <w:rPr>
          <w:rFonts w:ascii="Arial" w:hAnsi="Arial" w:cs="Arial"/>
        </w:rPr>
        <w:fldChar w:fldCharType="end"/>
      </w:r>
      <w:r w:rsidR="006F104B">
        <w:rPr>
          <w:rFonts w:ascii="Arial" w:hAnsi="Arial" w:cs="Arial"/>
        </w:rPr>
        <w:t xml:space="preserve"> County</w:t>
      </w:r>
      <w:r w:rsidR="00BA420B" w:rsidRPr="00BA420B">
        <w:rPr>
          <w:rFonts w:ascii="Arial" w:hAnsi="Arial" w:cs="Arial"/>
        </w:rPr>
        <w:t>,</w:t>
      </w:r>
      <w:r w:rsidR="006F104B">
        <w:rPr>
          <w:rFonts w:ascii="Arial" w:hAnsi="Arial" w:cs="Arial"/>
        </w:rPr>
        <w:t xml:space="preserve"> Texas,</w:t>
      </w:r>
      <w:r w:rsidR="00BA420B" w:rsidRPr="00BA420B">
        <w:rPr>
          <w:rFonts w:ascii="Arial" w:hAnsi="Arial" w:cs="Arial"/>
        </w:rPr>
        <w:t xml:space="preserve"> as described in the enclosed property description, </w:t>
      </w:r>
      <w:r w:rsidR="002F1D5E">
        <w:rPr>
          <w:rFonts w:ascii="Arial" w:hAnsi="Arial" w:cs="Arial"/>
        </w:rPr>
        <w:t>shall</w:t>
      </w:r>
      <w:r w:rsidRPr="00BA420B">
        <w:rPr>
          <w:rFonts w:ascii="Arial" w:hAnsi="Arial" w:cs="Arial"/>
        </w:rPr>
        <w:t xml:space="preserve"> be </w:t>
      </w:r>
      <w:r w:rsidR="00CA43B5">
        <w:rPr>
          <w:rFonts w:ascii="Arial" w:hAnsi="Arial" w:cs="Arial"/>
        </w:rPr>
        <w:t>adjusted or abandoned and removed</w:t>
      </w:r>
      <w:r w:rsidR="00BA420B" w:rsidRPr="00BA420B">
        <w:rPr>
          <w:rFonts w:ascii="Arial" w:hAnsi="Arial" w:cs="Arial"/>
        </w:rPr>
        <w:t xml:space="preserve"> for </w:t>
      </w:r>
      <w:r w:rsidR="008E7792">
        <w:rPr>
          <w:rFonts w:ascii="Arial" w:hAnsi="Arial" w:cs="Arial"/>
        </w:rPr>
        <w:t>the construction</w:t>
      </w:r>
      <w:r w:rsidR="00494569">
        <w:rPr>
          <w:rFonts w:ascii="Arial" w:hAnsi="Arial" w:cs="Arial"/>
        </w:rPr>
        <w:t xml:space="preserve"> or improvement</w:t>
      </w:r>
      <w:r w:rsidR="008E7792">
        <w:rPr>
          <w:rFonts w:ascii="Arial" w:hAnsi="Arial" w:cs="Arial"/>
        </w:rPr>
        <w:t xml:space="preserve"> of the above-referenced highway proj</w:t>
      </w:r>
      <w:r w:rsidR="008053D4">
        <w:rPr>
          <w:rFonts w:ascii="Arial" w:hAnsi="Arial" w:cs="Arial"/>
        </w:rPr>
        <w:t>ect.</w:t>
      </w:r>
    </w:p>
    <w:p w14:paraId="4DBCFACD" w14:textId="77777777" w:rsidR="006F104B" w:rsidRDefault="006F104B" w:rsidP="002C185C">
      <w:pPr>
        <w:jc w:val="both"/>
        <w:rPr>
          <w:rFonts w:ascii="Arial" w:hAnsi="Arial" w:cs="Arial"/>
        </w:rPr>
      </w:pPr>
    </w:p>
    <w:p w14:paraId="65EE6249" w14:textId="77777777" w:rsidR="006F104B" w:rsidRPr="00BA420B" w:rsidRDefault="006F104B" w:rsidP="002C185C">
      <w:pPr>
        <w:jc w:val="both"/>
        <w:rPr>
          <w:rFonts w:ascii="Arial" w:hAnsi="Arial" w:cs="Arial"/>
        </w:rPr>
      </w:pPr>
      <w:r>
        <w:rPr>
          <w:rFonts w:ascii="Arial" w:hAnsi="Arial" w:cs="Arial"/>
        </w:rPr>
        <w:t xml:space="preserve">The valuation of private utilities was determined by </w:t>
      </w:r>
      <w:r w:rsidRPr="00BA420B">
        <w:rPr>
          <w:rFonts w:ascii="Arial" w:hAnsi="Arial" w:cs="Arial"/>
        </w:rPr>
        <w:fldChar w:fldCharType="begin">
          <w:ffData>
            <w:name w:val="Text1"/>
            <w:enabled/>
            <w:calcOnExit w:val="0"/>
            <w:textInput/>
          </w:ffData>
        </w:fldChar>
      </w:r>
      <w:r w:rsidRPr="00BA420B">
        <w:rPr>
          <w:rFonts w:ascii="Arial" w:hAnsi="Arial" w:cs="Arial"/>
        </w:rPr>
        <w:instrText xml:space="preserve"> FORMTEXT </w:instrText>
      </w:r>
      <w:r w:rsidRPr="00BA420B">
        <w:rPr>
          <w:rFonts w:ascii="Arial" w:hAnsi="Arial" w:cs="Arial"/>
        </w:rPr>
      </w:r>
      <w:r w:rsidRPr="00BA420B">
        <w:rPr>
          <w:rFonts w:ascii="Arial" w:hAnsi="Arial" w:cs="Arial"/>
        </w:rPr>
        <w:fldChar w:fldCharType="separate"/>
      </w:r>
      <w:r w:rsidRPr="00BA420B">
        <w:rPr>
          <w:rFonts w:cs="Arial"/>
          <w:noProof/>
        </w:rPr>
        <w:t> </w:t>
      </w:r>
      <w:r w:rsidRPr="00BA420B">
        <w:rPr>
          <w:rFonts w:cs="Arial"/>
          <w:noProof/>
        </w:rPr>
        <w:t> </w:t>
      </w:r>
      <w:r w:rsidRPr="00BA420B">
        <w:rPr>
          <w:rFonts w:cs="Arial"/>
          <w:noProof/>
        </w:rPr>
        <w:t> </w:t>
      </w:r>
      <w:r w:rsidRPr="00BA420B">
        <w:rPr>
          <w:rFonts w:cs="Arial"/>
          <w:noProof/>
        </w:rPr>
        <w:t> </w:t>
      </w:r>
      <w:r w:rsidRPr="00BA420B">
        <w:rPr>
          <w:rFonts w:cs="Arial"/>
          <w:noProof/>
        </w:rPr>
        <w:t> </w:t>
      </w:r>
      <w:r w:rsidRPr="00BA420B">
        <w:rPr>
          <w:rFonts w:ascii="Arial" w:hAnsi="Arial" w:cs="Arial"/>
        </w:rPr>
        <w:fldChar w:fldCharType="end"/>
      </w:r>
      <w:r>
        <w:rPr>
          <w:rFonts w:ascii="Arial" w:hAnsi="Arial" w:cs="Arial"/>
        </w:rPr>
        <w:t>.</w:t>
      </w:r>
    </w:p>
    <w:p w14:paraId="053D863B" w14:textId="77777777" w:rsidR="008348B5" w:rsidRPr="002C185C" w:rsidRDefault="008348B5" w:rsidP="002C185C">
      <w:pPr>
        <w:jc w:val="both"/>
        <w:rPr>
          <w:rFonts w:ascii="Arial" w:hAnsi="Arial" w:cs="Arial"/>
        </w:rPr>
      </w:pPr>
    </w:p>
    <w:p w14:paraId="245334A4" w14:textId="7CE90C5C" w:rsidR="00761401" w:rsidRPr="002C185C" w:rsidRDefault="008348B5" w:rsidP="002C185C">
      <w:pPr>
        <w:tabs>
          <w:tab w:val="right" w:pos="4320"/>
        </w:tabs>
        <w:spacing w:line="255" w:lineRule="exact"/>
        <w:ind w:right="-8"/>
        <w:jc w:val="both"/>
        <w:rPr>
          <w:rFonts w:ascii="Arial" w:hAnsi="Arial" w:cs="Arial"/>
        </w:rPr>
      </w:pPr>
      <w:r w:rsidRPr="002C185C">
        <w:rPr>
          <w:rFonts w:ascii="Arial" w:hAnsi="Arial" w:cs="Arial"/>
        </w:rPr>
        <w:t>We believe at this stage of the process it is mutually beneficial to confirm that</w:t>
      </w:r>
      <w:r w:rsidR="00E121FB">
        <w:rPr>
          <w:rFonts w:ascii="Arial" w:hAnsi="Arial" w:cs="Arial"/>
        </w:rPr>
        <w:t xml:space="preserve"> </w:t>
      </w:r>
      <w:r w:rsidRPr="002C185C">
        <w:rPr>
          <w:rFonts w:ascii="Arial" w:hAnsi="Arial" w:cs="Arial"/>
        </w:rPr>
        <w:t>the State is authorized to offer you $</w:t>
      </w:r>
      <w:r w:rsidRPr="002C185C">
        <w:rPr>
          <w:rFonts w:ascii="Arial" w:hAnsi="Arial" w:cs="Arial"/>
        </w:rPr>
        <w:fldChar w:fldCharType="begin">
          <w:ffData>
            <w:name w:val="Text1"/>
            <w:enabled/>
            <w:calcOnExit w:val="0"/>
            <w:textInput/>
          </w:ffData>
        </w:fldChar>
      </w:r>
      <w:r w:rsidRPr="002C185C">
        <w:rPr>
          <w:rFonts w:ascii="Arial" w:hAnsi="Arial" w:cs="Arial"/>
        </w:rPr>
        <w:instrText xml:space="preserve"> FORMTEXT </w:instrText>
      </w:r>
      <w:r w:rsidRPr="002C185C">
        <w:rPr>
          <w:rFonts w:ascii="Arial" w:hAnsi="Arial" w:cs="Arial"/>
        </w:rPr>
      </w:r>
      <w:r w:rsidRPr="002C185C">
        <w:rPr>
          <w:rFonts w:ascii="Arial" w:hAnsi="Arial" w:cs="Arial"/>
        </w:rPr>
        <w:fldChar w:fldCharType="separate"/>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cs="Arial"/>
          <w:noProof/>
        </w:rPr>
        <w:t> </w:t>
      </w:r>
      <w:r w:rsidRPr="002C185C">
        <w:rPr>
          <w:rFonts w:ascii="Arial" w:hAnsi="Arial" w:cs="Arial"/>
        </w:rPr>
        <w:fldChar w:fldCharType="end"/>
      </w:r>
      <w:r w:rsidR="002F1D5E">
        <w:rPr>
          <w:rFonts w:ascii="Arial" w:hAnsi="Arial" w:cs="Arial"/>
        </w:rPr>
        <w:t xml:space="preserve"> to adjust the private utility line</w:t>
      </w:r>
      <w:r w:rsidRPr="002C185C">
        <w:rPr>
          <w:rFonts w:ascii="Arial" w:hAnsi="Arial" w:cs="Arial"/>
        </w:rPr>
        <w:t xml:space="preserve">. </w:t>
      </w:r>
      <w:r w:rsidR="00A54FDF" w:rsidRPr="00A54FDF">
        <w:rPr>
          <w:rFonts w:ascii="Arial" w:hAnsi="Arial" w:cs="Arial"/>
        </w:rPr>
        <w:t>This cost is based on the initial cost estimate, and final payment will be adjusted to ac</w:t>
      </w:r>
      <w:r w:rsidR="00A54FDF">
        <w:rPr>
          <w:rFonts w:ascii="Arial" w:hAnsi="Arial" w:cs="Arial"/>
        </w:rPr>
        <w:t>tual cost of the completed work</w:t>
      </w:r>
      <w:r w:rsidR="0038208E">
        <w:rPr>
          <w:rFonts w:ascii="Arial" w:hAnsi="Arial" w:cs="Arial"/>
        </w:rPr>
        <w:t>.</w:t>
      </w:r>
    </w:p>
    <w:p w14:paraId="27173BB1" w14:textId="77777777" w:rsidR="008348B5" w:rsidRPr="002C185C" w:rsidRDefault="008348B5" w:rsidP="002C185C">
      <w:pPr>
        <w:jc w:val="both"/>
        <w:rPr>
          <w:rFonts w:ascii="Arial" w:hAnsi="Arial" w:cs="Arial"/>
        </w:rPr>
      </w:pPr>
    </w:p>
    <w:p w14:paraId="4159AD0C" w14:textId="65EA454A" w:rsidR="00A54FDF" w:rsidRDefault="00A54FDF" w:rsidP="007E26DE">
      <w:pPr>
        <w:jc w:val="both"/>
        <w:rPr>
          <w:rFonts w:ascii="Arial" w:hAnsi="Arial" w:cs="Arial"/>
        </w:rPr>
      </w:pPr>
      <w:r>
        <w:rPr>
          <w:rFonts w:ascii="Arial" w:hAnsi="Arial" w:cs="Arial"/>
        </w:rPr>
        <w:t>The</w:t>
      </w:r>
      <w:r w:rsidR="008348B5" w:rsidRPr="002C185C">
        <w:rPr>
          <w:rFonts w:ascii="Arial" w:hAnsi="Arial" w:cs="Arial"/>
        </w:rPr>
        <w:t xml:space="preserve"> offer to purchase</w:t>
      </w:r>
      <w:r>
        <w:rPr>
          <w:rFonts w:ascii="Arial" w:hAnsi="Arial" w:cs="Arial"/>
        </w:rPr>
        <w:t xml:space="preserve"> details are</w:t>
      </w:r>
      <w:r w:rsidR="002F1D5E">
        <w:rPr>
          <w:rFonts w:ascii="Arial" w:hAnsi="Arial" w:cs="Arial"/>
        </w:rPr>
        <w:t xml:space="preserve"> fully explained</w:t>
      </w:r>
      <w:r>
        <w:rPr>
          <w:rFonts w:ascii="Arial" w:hAnsi="Arial" w:cs="Arial"/>
        </w:rPr>
        <w:t xml:space="preserve"> in the Memorandum of Agreement</w:t>
      </w:r>
      <w:r w:rsidR="00BF003E">
        <w:rPr>
          <w:rFonts w:ascii="Arial" w:hAnsi="Arial" w:cs="Arial"/>
        </w:rPr>
        <w:t xml:space="preserve"> (MOA)</w:t>
      </w:r>
      <w:r>
        <w:rPr>
          <w:rFonts w:ascii="Arial" w:hAnsi="Arial" w:cs="Arial"/>
        </w:rPr>
        <w:t xml:space="preserve"> enclosed with this offer letter. </w:t>
      </w:r>
    </w:p>
    <w:p w14:paraId="28508498" w14:textId="77777777" w:rsidR="00A54FDF" w:rsidRDefault="00A54FDF" w:rsidP="007E26DE">
      <w:pPr>
        <w:jc w:val="both"/>
        <w:rPr>
          <w:rFonts w:ascii="Arial" w:hAnsi="Arial" w:cs="Arial"/>
        </w:rPr>
      </w:pPr>
    </w:p>
    <w:p w14:paraId="33FB8FE4" w14:textId="5BE6F4BA" w:rsidR="007E26DE" w:rsidRPr="0088365E" w:rsidRDefault="006779A9" w:rsidP="007E26DE">
      <w:pPr>
        <w:jc w:val="both"/>
        <w:rPr>
          <w:rFonts w:ascii="Arial" w:hAnsi="Arial" w:cs="Arial"/>
        </w:rPr>
      </w:pPr>
      <w:r>
        <w:rPr>
          <w:rFonts w:ascii="Arial" w:hAnsi="Arial" w:cs="Arial"/>
        </w:rPr>
        <w:t>If</w:t>
      </w:r>
      <w:r w:rsidR="007E26DE" w:rsidRPr="004847C7">
        <w:rPr>
          <w:rFonts w:ascii="Arial" w:hAnsi="Arial" w:cs="Arial"/>
        </w:rPr>
        <w:t xml:space="preserve"> you wish to accept the offer, </w:t>
      </w:r>
      <w:bookmarkStart w:id="1" w:name="_Hlk80085467"/>
      <w:r w:rsidR="008B5880" w:rsidRPr="008B5880">
        <w:rPr>
          <w:rFonts w:ascii="Arial" w:hAnsi="Arial" w:cs="Arial"/>
        </w:rPr>
        <w:t xml:space="preserve">please complete the enclosed Notice of </w:t>
      </w:r>
      <w:proofErr w:type="gramStart"/>
      <w:r w:rsidR="008B5880" w:rsidRPr="008B5880">
        <w:rPr>
          <w:rFonts w:ascii="Arial" w:hAnsi="Arial" w:cs="Arial"/>
        </w:rPr>
        <w:t>Receipt</w:t>
      </w:r>
      <w:proofErr w:type="gramEnd"/>
      <w:r w:rsidR="008B5880" w:rsidRPr="008B5880">
        <w:rPr>
          <w:rFonts w:ascii="Arial" w:hAnsi="Arial" w:cs="Arial"/>
        </w:rPr>
        <w:t xml:space="preserve"> </w:t>
      </w:r>
      <w:r w:rsidR="008E5DD5">
        <w:rPr>
          <w:rFonts w:ascii="Arial" w:hAnsi="Arial" w:cs="Arial"/>
        </w:rPr>
        <w:t xml:space="preserve">and </w:t>
      </w:r>
      <w:r w:rsidR="00C70786">
        <w:rPr>
          <w:rFonts w:ascii="Arial" w:hAnsi="Arial" w:cs="Arial"/>
        </w:rPr>
        <w:t>sign the app</w:t>
      </w:r>
      <w:r w:rsidR="004C38D8">
        <w:rPr>
          <w:rFonts w:ascii="Arial" w:hAnsi="Arial" w:cs="Arial"/>
        </w:rPr>
        <w:t>licable MOA and/or Possession and</w:t>
      </w:r>
      <w:r w:rsidR="00C70786">
        <w:rPr>
          <w:rFonts w:ascii="Arial" w:hAnsi="Arial" w:cs="Arial"/>
        </w:rPr>
        <w:t xml:space="preserve"> Use Agreement to show that you agree and accept this offer letter.</w:t>
      </w:r>
      <w:bookmarkEnd w:id="1"/>
      <w:r w:rsidR="008B5880" w:rsidRPr="008B5880">
        <w:rPr>
          <w:rFonts w:ascii="Arial" w:hAnsi="Arial" w:cs="Arial"/>
        </w:rPr>
        <w:t xml:space="preserve"> </w:t>
      </w:r>
      <w:r w:rsidR="007E26DE" w:rsidRPr="004847C7">
        <w:rPr>
          <w:rFonts w:ascii="Arial" w:hAnsi="Arial" w:cs="Arial"/>
        </w:rPr>
        <w:t xml:space="preserve">If you </w:t>
      </w:r>
      <w:r w:rsidR="003311F1">
        <w:rPr>
          <w:rFonts w:ascii="Arial" w:hAnsi="Arial" w:cs="Arial"/>
        </w:rPr>
        <w:t>do</w:t>
      </w:r>
      <w:r w:rsidR="003311F1" w:rsidRPr="004847C7">
        <w:rPr>
          <w:rFonts w:ascii="Arial" w:hAnsi="Arial" w:cs="Arial"/>
        </w:rPr>
        <w:t xml:space="preserve"> </w:t>
      </w:r>
      <w:r w:rsidR="007E26DE" w:rsidRPr="004847C7">
        <w:rPr>
          <w:rFonts w:ascii="Arial" w:hAnsi="Arial" w:cs="Arial"/>
        </w:rPr>
        <w:t xml:space="preserve">not </w:t>
      </w:r>
      <w:r w:rsidR="003311F1">
        <w:rPr>
          <w:rFonts w:ascii="Arial" w:hAnsi="Arial" w:cs="Arial"/>
        </w:rPr>
        <w:t>wish</w:t>
      </w:r>
      <w:r w:rsidR="003311F1" w:rsidRPr="004847C7">
        <w:rPr>
          <w:rFonts w:ascii="Arial" w:hAnsi="Arial" w:cs="Arial"/>
        </w:rPr>
        <w:t xml:space="preserve"> </w:t>
      </w:r>
      <w:r w:rsidR="007E26DE" w:rsidRPr="004847C7">
        <w:rPr>
          <w:rFonts w:ascii="Arial" w:hAnsi="Arial" w:cs="Arial"/>
        </w:rPr>
        <w:t xml:space="preserve">to accept this offer, you may submit a </w:t>
      </w:r>
      <w:r w:rsidR="002D5BC4">
        <w:rPr>
          <w:rFonts w:ascii="Arial" w:hAnsi="Arial" w:cs="Arial"/>
        </w:rPr>
        <w:t xml:space="preserve">written </w:t>
      </w:r>
      <w:r w:rsidR="007E26DE" w:rsidRPr="004847C7">
        <w:rPr>
          <w:rFonts w:ascii="Arial" w:hAnsi="Arial" w:cs="Arial"/>
        </w:rPr>
        <w:t>request for ad</w:t>
      </w:r>
      <w:r w:rsidR="002D5BC4">
        <w:rPr>
          <w:rFonts w:ascii="Arial" w:hAnsi="Arial" w:cs="Arial"/>
        </w:rPr>
        <w:t>ministrative settlement</w:t>
      </w:r>
      <w:r w:rsidR="006221BD">
        <w:rPr>
          <w:rFonts w:ascii="Arial" w:hAnsi="Arial" w:cs="Arial"/>
        </w:rPr>
        <w:t xml:space="preserve"> and </w:t>
      </w:r>
      <w:r w:rsidR="002D5BC4">
        <w:rPr>
          <w:rFonts w:ascii="Arial" w:hAnsi="Arial" w:cs="Arial"/>
        </w:rPr>
        <w:t>counter</w:t>
      </w:r>
      <w:r w:rsidR="007E26DE" w:rsidRPr="004847C7">
        <w:rPr>
          <w:rFonts w:ascii="Arial" w:hAnsi="Arial" w:cs="Arial"/>
        </w:rPr>
        <w:t>offer</w:t>
      </w:r>
      <w:r w:rsidR="005D6613">
        <w:rPr>
          <w:rFonts w:ascii="Arial" w:hAnsi="Arial" w:cs="Arial"/>
        </w:rPr>
        <w:t>. Please provide</w:t>
      </w:r>
      <w:r w:rsidR="002D5BC4">
        <w:rPr>
          <w:rFonts w:ascii="Arial" w:hAnsi="Arial" w:cs="Arial"/>
        </w:rPr>
        <w:t xml:space="preserve"> a counteroffer amount and the basis for such amount, </w:t>
      </w:r>
      <w:r w:rsidR="007E26DE" w:rsidRPr="004847C7">
        <w:rPr>
          <w:rFonts w:ascii="Arial" w:hAnsi="Arial" w:cs="Arial"/>
          <w:u w:val="single"/>
        </w:rPr>
        <w:t>in writing</w:t>
      </w:r>
      <w:r w:rsidR="005D6613">
        <w:rPr>
          <w:rFonts w:ascii="Arial" w:hAnsi="Arial" w:cs="Arial"/>
          <w:u w:val="single"/>
        </w:rPr>
        <w:t>,</w:t>
      </w:r>
      <w:r w:rsidR="007E26DE" w:rsidRPr="004847C7">
        <w:rPr>
          <w:rFonts w:ascii="Arial" w:hAnsi="Arial" w:cs="Arial"/>
          <w:u w:val="single"/>
        </w:rPr>
        <w:t xml:space="preserve"> within 30 days from the date of this letter</w:t>
      </w:r>
      <w:r w:rsidR="007E26DE" w:rsidRPr="004847C7">
        <w:rPr>
          <w:rFonts w:ascii="Arial" w:hAnsi="Arial" w:cs="Arial"/>
        </w:rPr>
        <w:t>.</w:t>
      </w:r>
      <w:r w:rsidR="0088365E">
        <w:rPr>
          <w:rFonts w:ascii="Arial" w:hAnsi="Arial" w:cs="Arial"/>
        </w:rPr>
        <w:t xml:space="preserve">  </w:t>
      </w:r>
      <w:r w:rsidR="0038208E">
        <w:rPr>
          <w:rFonts w:ascii="Arial" w:hAnsi="Arial" w:cs="Arial"/>
          <w:i/>
        </w:rPr>
        <w:t>Please note that your opportunity</w:t>
      </w:r>
      <w:r w:rsidR="002D5BC4" w:rsidRPr="0088365E">
        <w:rPr>
          <w:rFonts w:ascii="Arial" w:hAnsi="Arial" w:cs="Arial"/>
          <w:i/>
        </w:rPr>
        <w:t xml:space="preserve"> to submit an administrative settlement shall be forfeited if such a se</w:t>
      </w:r>
      <w:r w:rsidR="0038208E">
        <w:rPr>
          <w:rFonts w:ascii="Arial" w:hAnsi="Arial" w:cs="Arial"/>
          <w:i/>
        </w:rPr>
        <w:t>ttlement request is not received by the Department</w:t>
      </w:r>
      <w:r w:rsidR="002D5BC4" w:rsidRPr="0088365E">
        <w:rPr>
          <w:rFonts w:ascii="Arial" w:hAnsi="Arial" w:cs="Arial"/>
          <w:i/>
        </w:rPr>
        <w:t xml:space="preserve"> within the </w:t>
      </w:r>
      <w:r w:rsidR="00DC0798" w:rsidRPr="0088365E">
        <w:rPr>
          <w:rFonts w:ascii="Arial" w:hAnsi="Arial" w:cs="Arial"/>
          <w:i/>
        </w:rPr>
        <w:t>30-day</w:t>
      </w:r>
      <w:r w:rsidR="002D5BC4" w:rsidRPr="0088365E">
        <w:rPr>
          <w:rFonts w:ascii="Arial" w:hAnsi="Arial" w:cs="Arial"/>
          <w:i/>
        </w:rPr>
        <w:t xml:space="preserve"> time deadline.</w:t>
      </w:r>
    </w:p>
    <w:p w14:paraId="54CBDB0B" w14:textId="77777777" w:rsidR="007E26DE" w:rsidRDefault="007E26DE">
      <w:pPr>
        <w:jc w:val="both"/>
        <w:rPr>
          <w:rFonts w:ascii="Arial" w:hAnsi="Arial" w:cs="Arial"/>
        </w:rPr>
      </w:pPr>
    </w:p>
    <w:p w14:paraId="2B9F1E32" w14:textId="0CCD5704" w:rsidR="008348B5" w:rsidRPr="002C185C" w:rsidRDefault="008348B5">
      <w:pPr>
        <w:jc w:val="both"/>
        <w:rPr>
          <w:rFonts w:ascii="Arial" w:hAnsi="Arial" w:cs="Arial"/>
        </w:rPr>
      </w:pPr>
      <w:r w:rsidRPr="002C185C">
        <w:rPr>
          <w:rFonts w:ascii="Arial" w:hAnsi="Arial" w:cs="Arial"/>
        </w:rPr>
        <w:t xml:space="preserve">In the event the condition of the property changes </w:t>
      </w:r>
      <w:r w:rsidR="005D6613">
        <w:rPr>
          <w:rFonts w:ascii="Arial" w:hAnsi="Arial" w:cs="Arial"/>
        </w:rPr>
        <w:t>in any way</w:t>
      </w:r>
      <w:r w:rsidRPr="002C185C">
        <w:rPr>
          <w:rFonts w:ascii="Arial" w:hAnsi="Arial" w:cs="Arial"/>
        </w:rPr>
        <w:t xml:space="preserve">, the State shall have the right to withdraw </w:t>
      </w:r>
      <w:r w:rsidR="00CC62C2">
        <w:rPr>
          <w:rFonts w:ascii="Arial" w:hAnsi="Arial" w:cs="Arial"/>
        </w:rPr>
        <w:t xml:space="preserve">or modify </w:t>
      </w:r>
      <w:r w:rsidRPr="002C185C">
        <w:rPr>
          <w:rFonts w:ascii="Arial" w:hAnsi="Arial" w:cs="Arial"/>
        </w:rPr>
        <w:t>this offer.</w:t>
      </w:r>
    </w:p>
    <w:p w14:paraId="12563EE8" w14:textId="77777777" w:rsidR="008348B5" w:rsidRPr="002C185C" w:rsidRDefault="008348B5">
      <w:pPr>
        <w:tabs>
          <w:tab w:val="right" w:pos="9540"/>
        </w:tabs>
        <w:ind w:right="-8"/>
        <w:jc w:val="both"/>
        <w:rPr>
          <w:rFonts w:ascii="Arial" w:hAnsi="Arial" w:cs="Arial"/>
        </w:rPr>
      </w:pPr>
    </w:p>
    <w:p w14:paraId="11B7FC7D" w14:textId="5CA5B393" w:rsidR="008348B5" w:rsidRPr="002C185C" w:rsidRDefault="008348B5">
      <w:pPr>
        <w:tabs>
          <w:tab w:val="right" w:pos="9620"/>
        </w:tabs>
        <w:ind w:right="-8"/>
        <w:jc w:val="both"/>
        <w:rPr>
          <w:rFonts w:ascii="Arial" w:hAnsi="Arial" w:cs="Arial"/>
        </w:rPr>
      </w:pPr>
      <w:bookmarkStart w:id="2" w:name="_Hlk80087260"/>
      <w:r w:rsidRPr="002C185C">
        <w:rPr>
          <w:rFonts w:ascii="Arial" w:hAnsi="Arial" w:cs="Arial"/>
        </w:rPr>
        <w:t>After the date of payment of the purchase price</w:t>
      </w:r>
      <w:r w:rsidR="00A54FDF">
        <w:rPr>
          <w:rFonts w:ascii="Arial" w:hAnsi="Arial" w:cs="Arial"/>
        </w:rPr>
        <w:t xml:space="preserve"> for the private utility line</w:t>
      </w:r>
      <w:r w:rsidR="00C70786" w:rsidRPr="002C185C">
        <w:rPr>
          <w:rFonts w:ascii="Arial" w:hAnsi="Arial" w:cs="Arial"/>
        </w:rPr>
        <w:t xml:space="preserve">, </w:t>
      </w:r>
      <w:r w:rsidRPr="002C185C">
        <w:rPr>
          <w:rFonts w:ascii="Arial" w:hAnsi="Arial" w:cs="Arial"/>
        </w:rPr>
        <w:t xml:space="preserve">you will be reimbursed for any fair and reasonable incidental expenses necessarily incurred in transferring </w:t>
      </w:r>
      <w:r w:rsidR="00A54FDF">
        <w:rPr>
          <w:rFonts w:ascii="Arial" w:hAnsi="Arial" w:cs="Arial"/>
        </w:rPr>
        <w:t>the easement in</w:t>
      </w:r>
      <w:r w:rsidRPr="002C185C">
        <w:rPr>
          <w:rFonts w:ascii="Arial" w:hAnsi="Arial" w:cs="Arial"/>
        </w:rPr>
        <w:t xml:space="preserve"> the property for use by the Texas Department of Transportation. Expenses eligible fo</w:t>
      </w:r>
      <w:r w:rsidR="00A54FDF">
        <w:rPr>
          <w:rFonts w:ascii="Arial" w:hAnsi="Arial" w:cs="Arial"/>
        </w:rPr>
        <w:t xml:space="preserve">r reimbursement may include </w:t>
      </w:r>
      <w:r w:rsidR="00A87043">
        <w:rPr>
          <w:rFonts w:ascii="Arial" w:hAnsi="Arial" w:cs="Arial"/>
        </w:rPr>
        <w:t xml:space="preserve">the following: </w:t>
      </w:r>
      <w:r w:rsidRPr="002C185C">
        <w:rPr>
          <w:rFonts w:ascii="Arial" w:hAnsi="Arial" w:cs="Arial"/>
        </w:rPr>
        <w:t>recording fees, transfer taxes and similar expenses incidental to conveying the real property</w:t>
      </w:r>
      <w:r w:rsidR="00A54FDF">
        <w:rPr>
          <w:rFonts w:ascii="Arial" w:hAnsi="Arial" w:cs="Arial"/>
        </w:rPr>
        <w:t xml:space="preserve"> interest</w:t>
      </w:r>
      <w:r w:rsidRPr="002C185C">
        <w:rPr>
          <w:rFonts w:ascii="Arial" w:hAnsi="Arial" w:cs="Arial"/>
        </w:rPr>
        <w:t xml:space="preserve"> to the Department</w:t>
      </w:r>
      <w:r w:rsidR="00A54FDF">
        <w:rPr>
          <w:rFonts w:ascii="Arial" w:hAnsi="Arial" w:cs="Arial"/>
        </w:rPr>
        <w:t>.</w:t>
      </w:r>
      <w:r w:rsidRPr="002C185C">
        <w:rPr>
          <w:rFonts w:ascii="Arial" w:hAnsi="Arial" w:cs="Arial"/>
        </w:rPr>
        <w:t xml:space="preserve"> Voluntary unnecessary expenses or expenses incurred in clearing questionable title will not be eligible for reimbursement. Eligible incidental expenses will be reimbursed upon submission of a claim supported by receipted </w:t>
      </w:r>
      <w:r w:rsidRPr="002C185C">
        <w:rPr>
          <w:rFonts w:ascii="Arial" w:hAnsi="Arial" w:cs="Arial"/>
        </w:rPr>
        <w:lastRenderedPageBreak/>
        <w:t>bills or other evidence of actual expenses incurred. You may file a written request for review if you believe that the Department failed to properly determine the eligibility for, or the amount of, incidental expenses to be reimbursed. There is no standard form on which to request a review of a claim; however, the claim must be filed with this office within six months after you are notified of the Department’s determination on any claim for reimbursement.</w:t>
      </w:r>
    </w:p>
    <w:bookmarkEnd w:id="2"/>
    <w:p w14:paraId="5A5DEF58" w14:textId="77777777" w:rsidR="00B04EBF" w:rsidRPr="00CB331E" w:rsidRDefault="00B04EBF">
      <w:pPr>
        <w:tabs>
          <w:tab w:val="right" w:pos="9660"/>
        </w:tabs>
        <w:ind w:right="-8"/>
        <w:jc w:val="both"/>
        <w:rPr>
          <w:rFonts w:ascii="Arial" w:hAnsi="Arial" w:cs="Arial"/>
          <w:b/>
        </w:rPr>
      </w:pPr>
    </w:p>
    <w:p w14:paraId="60B3FC0D" w14:textId="7B1D4998" w:rsidR="006924F9" w:rsidRPr="0088365E" w:rsidRDefault="00B04EBF">
      <w:pPr>
        <w:tabs>
          <w:tab w:val="right" w:pos="9660"/>
        </w:tabs>
        <w:ind w:right="-8"/>
        <w:jc w:val="both"/>
        <w:rPr>
          <w:rFonts w:ascii="Arial" w:hAnsi="Arial" w:cs="Arial"/>
        </w:rPr>
      </w:pPr>
      <w:r w:rsidRPr="0088365E">
        <w:rPr>
          <w:rFonts w:ascii="Arial" w:hAnsi="Arial" w:cs="Arial"/>
        </w:rPr>
        <w:t>You have the right to discuss with others any offer or agreement regarding the Department’s</w:t>
      </w:r>
      <w:r w:rsidR="00C85E33" w:rsidRPr="0088365E">
        <w:rPr>
          <w:rFonts w:ascii="Arial" w:hAnsi="Arial" w:cs="Arial"/>
        </w:rPr>
        <w:t xml:space="preserve"> acquisition of the </w:t>
      </w:r>
      <w:r w:rsidR="00E121FB">
        <w:rPr>
          <w:rFonts w:ascii="Arial" w:hAnsi="Arial" w:cs="Arial"/>
        </w:rPr>
        <w:t xml:space="preserve">subject </w:t>
      </w:r>
      <w:r w:rsidR="00C85E33" w:rsidRPr="0088365E">
        <w:rPr>
          <w:rFonts w:ascii="Arial" w:hAnsi="Arial" w:cs="Arial"/>
        </w:rPr>
        <w:t>property</w:t>
      </w:r>
      <w:r w:rsidR="00F2026B">
        <w:rPr>
          <w:rFonts w:ascii="Arial" w:hAnsi="Arial" w:cs="Arial"/>
        </w:rPr>
        <w:t>. Alternatively,</w:t>
      </w:r>
      <w:r w:rsidR="00C85E33" w:rsidRPr="0088365E">
        <w:rPr>
          <w:rFonts w:ascii="Arial" w:hAnsi="Arial" w:cs="Arial"/>
        </w:rPr>
        <w:t xml:space="preserve"> you may </w:t>
      </w:r>
      <w:r w:rsidR="0010582C" w:rsidRPr="0088365E">
        <w:rPr>
          <w:rFonts w:ascii="Arial" w:hAnsi="Arial" w:cs="Arial"/>
        </w:rPr>
        <w:t>(</w:t>
      </w:r>
      <w:r w:rsidR="00C85E33" w:rsidRPr="0088365E">
        <w:rPr>
          <w:rFonts w:ascii="Arial" w:hAnsi="Arial" w:cs="Arial"/>
        </w:rPr>
        <w:t>but are not required</w:t>
      </w:r>
      <w:r w:rsidR="0088365E">
        <w:rPr>
          <w:rFonts w:ascii="Arial" w:hAnsi="Arial" w:cs="Arial"/>
        </w:rPr>
        <w:t xml:space="preserve"> to) </w:t>
      </w:r>
      <w:r w:rsidR="00C85E33" w:rsidRPr="0088365E">
        <w:rPr>
          <w:rFonts w:ascii="Arial" w:hAnsi="Arial" w:cs="Arial"/>
        </w:rPr>
        <w:t>keep the offer or agreement confidential from others</w:t>
      </w:r>
      <w:r w:rsidR="00896A35">
        <w:rPr>
          <w:rFonts w:ascii="Arial" w:hAnsi="Arial" w:cs="Arial"/>
        </w:rPr>
        <w:t xml:space="preserve">, </w:t>
      </w:r>
      <w:r w:rsidR="00896A35" w:rsidRPr="00896A35">
        <w:rPr>
          <w:rFonts w:ascii="Arial" w:hAnsi="Arial" w:cs="Arial"/>
        </w:rPr>
        <w:t>subject to the provisions of</w:t>
      </w:r>
      <w:r w:rsidR="00E121FB">
        <w:rPr>
          <w:rFonts w:ascii="Arial" w:hAnsi="Arial" w:cs="Arial"/>
        </w:rPr>
        <w:t xml:space="preserve"> Chapter 552, Government Code</w:t>
      </w:r>
      <w:r w:rsidR="00896A35" w:rsidRPr="00896A35">
        <w:rPr>
          <w:rFonts w:ascii="Arial" w:hAnsi="Arial" w:cs="Arial"/>
        </w:rPr>
        <w:t xml:space="preserve"> </w:t>
      </w:r>
      <w:r w:rsidR="00E121FB">
        <w:rPr>
          <w:rFonts w:ascii="Arial" w:hAnsi="Arial" w:cs="Arial"/>
        </w:rPr>
        <w:t>(</w:t>
      </w:r>
      <w:r w:rsidR="00896A35" w:rsidRPr="00896A35">
        <w:rPr>
          <w:rFonts w:ascii="Arial" w:hAnsi="Arial" w:cs="Arial"/>
        </w:rPr>
        <w:t>the</w:t>
      </w:r>
      <w:r w:rsidR="00E121FB">
        <w:rPr>
          <w:rFonts w:ascii="Arial" w:hAnsi="Arial" w:cs="Arial"/>
        </w:rPr>
        <w:t xml:space="preserve"> Public Records Act)</w:t>
      </w:r>
      <w:r w:rsidR="00896A35" w:rsidRPr="00896A35">
        <w:rPr>
          <w:rFonts w:ascii="Arial" w:hAnsi="Arial" w:cs="Arial"/>
        </w:rPr>
        <w:t xml:space="preserve"> as it may apply to the Department</w:t>
      </w:r>
      <w:r w:rsidR="00C85E33" w:rsidRPr="0088365E">
        <w:rPr>
          <w:rFonts w:ascii="Arial" w:hAnsi="Arial" w:cs="Arial"/>
        </w:rPr>
        <w:t>.</w:t>
      </w:r>
    </w:p>
    <w:p w14:paraId="73D96CF0" w14:textId="77777777" w:rsidR="003A4884" w:rsidRDefault="003A4884">
      <w:pPr>
        <w:tabs>
          <w:tab w:val="right" w:pos="9420"/>
        </w:tabs>
        <w:ind w:right="-8"/>
        <w:jc w:val="both"/>
        <w:rPr>
          <w:rFonts w:ascii="Arial" w:hAnsi="Arial" w:cs="Arial"/>
        </w:rPr>
      </w:pPr>
    </w:p>
    <w:p w14:paraId="77353ACE" w14:textId="6ACE4681" w:rsidR="003A4884" w:rsidRPr="0088365E" w:rsidRDefault="00AA4C53" w:rsidP="003A4884">
      <w:pPr>
        <w:tabs>
          <w:tab w:val="right" w:pos="9420"/>
        </w:tabs>
        <w:ind w:right="-8"/>
        <w:jc w:val="both"/>
        <w:rPr>
          <w:rFonts w:ascii="Arial" w:hAnsi="Arial" w:cs="Arial"/>
        </w:rPr>
      </w:pPr>
      <w:r w:rsidRPr="00AA4C53">
        <w:rPr>
          <w:rFonts w:ascii="Arial" w:hAnsi="Arial" w:cs="Arial"/>
        </w:rPr>
        <w:t xml:space="preserve">We respectfully request the opportunity to meet with you or to otherwise discuss and answer any questions you may have regarding the type of facility to be built, or concerning the Department’s offer for the proposed purchase transaction. </w:t>
      </w:r>
      <w:r w:rsidR="00F2026B">
        <w:rPr>
          <w:rFonts w:ascii="Arial" w:hAnsi="Arial" w:cs="Arial"/>
        </w:rPr>
        <w:t>P</w:t>
      </w:r>
      <w:r w:rsidR="0088365E">
        <w:rPr>
          <w:rFonts w:ascii="Arial" w:hAnsi="Arial" w:cs="Arial"/>
        </w:rPr>
        <w:t>lease do not hesitate to contact</w:t>
      </w:r>
      <w:r w:rsidR="003A4884" w:rsidRPr="0088365E">
        <w:rPr>
          <w:rFonts w:ascii="Arial" w:hAnsi="Arial" w:cs="Arial"/>
        </w:rPr>
        <w:t xml:space="preserve"> </w:t>
      </w:r>
      <w:r w:rsidR="003A4884" w:rsidRPr="0088365E">
        <w:rPr>
          <w:rFonts w:ascii="Arial" w:hAnsi="Arial" w:cs="Arial"/>
        </w:rPr>
        <w:fldChar w:fldCharType="begin">
          <w:ffData>
            <w:name w:val="Text1"/>
            <w:enabled/>
            <w:calcOnExit w:val="0"/>
            <w:textInput/>
          </w:ffData>
        </w:fldChar>
      </w:r>
      <w:r w:rsidR="003A4884" w:rsidRPr="0088365E">
        <w:rPr>
          <w:rFonts w:ascii="Arial" w:hAnsi="Arial" w:cs="Arial"/>
        </w:rPr>
        <w:instrText xml:space="preserve"> FORMTEXT </w:instrText>
      </w:r>
      <w:r w:rsidR="003A4884" w:rsidRPr="0088365E">
        <w:rPr>
          <w:rFonts w:ascii="Arial" w:hAnsi="Arial" w:cs="Arial"/>
        </w:rPr>
      </w:r>
      <w:r w:rsidR="003A4884" w:rsidRPr="0088365E">
        <w:rPr>
          <w:rFonts w:ascii="Arial" w:hAnsi="Arial" w:cs="Arial"/>
        </w:rPr>
        <w:fldChar w:fldCharType="separate"/>
      </w:r>
      <w:r w:rsidR="003A4884" w:rsidRPr="0088365E">
        <w:rPr>
          <w:rFonts w:cs="Arial"/>
          <w:noProof/>
        </w:rPr>
        <w:t> </w:t>
      </w:r>
      <w:r w:rsidR="003A4884" w:rsidRPr="0088365E">
        <w:rPr>
          <w:rFonts w:cs="Arial"/>
          <w:noProof/>
        </w:rPr>
        <w:t> </w:t>
      </w:r>
      <w:r w:rsidR="003A4884" w:rsidRPr="0088365E">
        <w:rPr>
          <w:rFonts w:cs="Arial"/>
          <w:noProof/>
        </w:rPr>
        <w:t> </w:t>
      </w:r>
      <w:r w:rsidR="003A4884" w:rsidRPr="0088365E">
        <w:rPr>
          <w:rFonts w:cs="Arial"/>
          <w:noProof/>
        </w:rPr>
        <w:t> </w:t>
      </w:r>
      <w:r w:rsidR="003A4884" w:rsidRPr="0088365E">
        <w:rPr>
          <w:rFonts w:cs="Arial"/>
          <w:noProof/>
        </w:rPr>
        <w:t> </w:t>
      </w:r>
      <w:r w:rsidR="003A4884" w:rsidRPr="0088365E">
        <w:rPr>
          <w:rFonts w:ascii="Arial" w:hAnsi="Arial" w:cs="Arial"/>
        </w:rPr>
        <w:fldChar w:fldCharType="end"/>
      </w:r>
      <w:r w:rsidR="008B5880">
        <w:rPr>
          <w:rFonts w:ascii="Arial" w:hAnsi="Arial" w:cs="Arial"/>
        </w:rPr>
        <w:t xml:space="preserve"> at </w:t>
      </w:r>
      <w:r w:rsidR="008B5880">
        <w:rPr>
          <w:rFonts w:ascii="Arial" w:hAnsi="Arial" w:cs="Arial"/>
          <w:b/>
        </w:rPr>
        <w:t>(</w:t>
      </w:r>
      <w:r w:rsidR="008B5880">
        <w:rPr>
          <w:rFonts w:ascii="Arial" w:hAnsi="Arial" w:cs="Arial"/>
          <w:b/>
        </w:rPr>
        <w:fldChar w:fldCharType="begin">
          <w:ffData>
            <w:name w:val="Text9"/>
            <w:enabled/>
            <w:calcOnExit w:val="0"/>
            <w:textInput>
              <w:maxLength w:val="3"/>
            </w:textInput>
          </w:ffData>
        </w:fldChar>
      </w:r>
      <w:r w:rsidR="008B5880">
        <w:rPr>
          <w:rFonts w:ascii="Arial" w:hAnsi="Arial" w:cs="Arial"/>
          <w:b/>
        </w:rPr>
        <w:instrText xml:space="preserve"> FORMTEXT </w:instrText>
      </w:r>
      <w:r w:rsidR="008B5880">
        <w:rPr>
          <w:rFonts w:ascii="Arial" w:hAnsi="Arial" w:cs="Arial"/>
          <w:b/>
        </w:rPr>
      </w:r>
      <w:r w:rsidR="008B5880">
        <w:rPr>
          <w:rFonts w:ascii="Arial" w:hAnsi="Arial" w:cs="Arial"/>
          <w:b/>
        </w:rPr>
        <w:fldChar w:fldCharType="separate"/>
      </w:r>
      <w:r w:rsidR="008B5880">
        <w:rPr>
          <w:rFonts w:ascii="Arial" w:hAnsi="Arial" w:cs="Arial"/>
          <w:b/>
          <w:noProof/>
        </w:rPr>
        <w:t> </w:t>
      </w:r>
      <w:r w:rsidR="008B5880">
        <w:rPr>
          <w:rFonts w:ascii="Arial" w:hAnsi="Arial" w:cs="Arial"/>
          <w:b/>
          <w:noProof/>
        </w:rPr>
        <w:t> </w:t>
      </w:r>
      <w:r w:rsidR="008B5880">
        <w:rPr>
          <w:rFonts w:ascii="Arial" w:hAnsi="Arial" w:cs="Arial"/>
          <w:b/>
          <w:noProof/>
        </w:rPr>
        <w:t> </w:t>
      </w:r>
      <w:r w:rsidR="008B5880">
        <w:rPr>
          <w:rFonts w:ascii="Arial" w:hAnsi="Arial" w:cs="Arial"/>
          <w:b/>
        </w:rPr>
        <w:fldChar w:fldCharType="end"/>
      </w:r>
      <w:r w:rsidR="008B5880" w:rsidRPr="00F55398">
        <w:rPr>
          <w:rFonts w:ascii="Arial" w:hAnsi="Arial" w:cs="Arial"/>
        </w:rPr>
        <w:t xml:space="preserve">) </w:t>
      </w:r>
      <w:r w:rsidR="008B5880">
        <w:rPr>
          <w:rFonts w:ascii="Arial" w:hAnsi="Arial" w:cs="Arial"/>
          <w:b/>
        </w:rPr>
        <w:fldChar w:fldCharType="begin">
          <w:ffData>
            <w:name w:val="Text10"/>
            <w:enabled/>
            <w:calcOnExit w:val="0"/>
            <w:textInput>
              <w:maxLength w:val="3"/>
            </w:textInput>
          </w:ffData>
        </w:fldChar>
      </w:r>
      <w:r w:rsidR="008B5880">
        <w:rPr>
          <w:rFonts w:ascii="Arial" w:hAnsi="Arial" w:cs="Arial"/>
          <w:b/>
        </w:rPr>
        <w:instrText xml:space="preserve"> FORMTEXT </w:instrText>
      </w:r>
      <w:r w:rsidR="008B5880">
        <w:rPr>
          <w:rFonts w:ascii="Arial" w:hAnsi="Arial" w:cs="Arial"/>
          <w:b/>
        </w:rPr>
      </w:r>
      <w:r w:rsidR="008B5880">
        <w:rPr>
          <w:rFonts w:ascii="Arial" w:hAnsi="Arial" w:cs="Arial"/>
          <w:b/>
        </w:rPr>
        <w:fldChar w:fldCharType="separate"/>
      </w:r>
      <w:r w:rsidR="008B5880">
        <w:rPr>
          <w:rFonts w:ascii="Arial" w:hAnsi="Arial" w:cs="Arial"/>
          <w:b/>
          <w:noProof/>
        </w:rPr>
        <w:t> </w:t>
      </w:r>
      <w:r w:rsidR="008B5880">
        <w:rPr>
          <w:rFonts w:ascii="Arial" w:hAnsi="Arial" w:cs="Arial"/>
          <w:b/>
          <w:noProof/>
        </w:rPr>
        <w:t> </w:t>
      </w:r>
      <w:r w:rsidR="008B5880">
        <w:rPr>
          <w:rFonts w:ascii="Arial" w:hAnsi="Arial" w:cs="Arial"/>
          <w:b/>
          <w:noProof/>
        </w:rPr>
        <w:t> </w:t>
      </w:r>
      <w:r w:rsidR="008B5880">
        <w:rPr>
          <w:rFonts w:ascii="Arial" w:hAnsi="Arial" w:cs="Arial"/>
          <w:b/>
        </w:rPr>
        <w:fldChar w:fldCharType="end"/>
      </w:r>
      <w:r w:rsidR="008B5880" w:rsidRPr="00F55398">
        <w:rPr>
          <w:rFonts w:ascii="Arial" w:hAnsi="Arial" w:cs="Arial"/>
          <w:b/>
        </w:rPr>
        <w:t>-</w:t>
      </w:r>
      <w:r w:rsidR="008B5880">
        <w:rPr>
          <w:rFonts w:ascii="Arial" w:hAnsi="Arial" w:cs="Arial"/>
          <w:b/>
        </w:rPr>
        <w:fldChar w:fldCharType="begin">
          <w:ffData>
            <w:name w:val="Text11"/>
            <w:enabled/>
            <w:calcOnExit w:val="0"/>
            <w:textInput/>
          </w:ffData>
        </w:fldChar>
      </w:r>
      <w:r w:rsidR="008B5880">
        <w:rPr>
          <w:rFonts w:ascii="Arial" w:hAnsi="Arial" w:cs="Arial"/>
          <w:b/>
        </w:rPr>
        <w:instrText xml:space="preserve"> FORMTEXT </w:instrText>
      </w:r>
      <w:r w:rsidR="008B5880">
        <w:rPr>
          <w:rFonts w:ascii="Arial" w:hAnsi="Arial" w:cs="Arial"/>
          <w:b/>
        </w:rPr>
      </w:r>
      <w:r w:rsidR="008B5880">
        <w:rPr>
          <w:rFonts w:ascii="Arial" w:hAnsi="Arial" w:cs="Arial"/>
          <w:b/>
        </w:rPr>
        <w:fldChar w:fldCharType="separate"/>
      </w:r>
      <w:r w:rsidR="008B5880">
        <w:rPr>
          <w:rFonts w:ascii="Arial" w:hAnsi="Arial" w:cs="Arial"/>
          <w:b/>
          <w:noProof/>
        </w:rPr>
        <w:t> </w:t>
      </w:r>
      <w:r w:rsidR="008B5880">
        <w:rPr>
          <w:rFonts w:ascii="Arial" w:hAnsi="Arial" w:cs="Arial"/>
          <w:b/>
          <w:noProof/>
        </w:rPr>
        <w:t> </w:t>
      </w:r>
      <w:r w:rsidR="008B5880">
        <w:rPr>
          <w:rFonts w:ascii="Arial" w:hAnsi="Arial" w:cs="Arial"/>
          <w:b/>
          <w:noProof/>
        </w:rPr>
        <w:t> </w:t>
      </w:r>
      <w:r w:rsidR="008B5880">
        <w:rPr>
          <w:rFonts w:ascii="Arial" w:hAnsi="Arial" w:cs="Arial"/>
          <w:b/>
          <w:noProof/>
        </w:rPr>
        <w:t> </w:t>
      </w:r>
      <w:r w:rsidR="008B5880">
        <w:rPr>
          <w:rFonts w:ascii="Arial" w:hAnsi="Arial" w:cs="Arial"/>
          <w:b/>
          <w:noProof/>
        </w:rPr>
        <w:t> </w:t>
      </w:r>
      <w:r w:rsidR="008B5880">
        <w:rPr>
          <w:rFonts w:ascii="Arial" w:hAnsi="Arial" w:cs="Arial"/>
          <w:b/>
        </w:rPr>
        <w:fldChar w:fldCharType="end"/>
      </w:r>
      <w:r w:rsidR="008B5880" w:rsidRPr="00F55398">
        <w:rPr>
          <w:rFonts w:ascii="Arial" w:hAnsi="Arial" w:cs="Arial"/>
        </w:rPr>
        <w:t>,</w:t>
      </w:r>
      <w:r w:rsidR="008B5880">
        <w:rPr>
          <w:rFonts w:ascii="Arial" w:hAnsi="Arial" w:cs="Arial"/>
        </w:rPr>
        <w:t xml:space="preserve"> </w:t>
      </w:r>
      <w:r w:rsidR="00C75171">
        <w:rPr>
          <w:rFonts w:ascii="Arial" w:hAnsi="Arial" w:cs="Arial"/>
        </w:rPr>
        <w:t xml:space="preserve">regarding </w:t>
      </w:r>
      <w:r w:rsidR="0003101C" w:rsidRPr="0088365E">
        <w:rPr>
          <w:rFonts w:ascii="Arial" w:hAnsi="Arial" w:cs="Arial"/>
        </w:rPr>
        <w:t>any question you may have</w:t>
      </w:r>
      <w:r w:rsidR="003A4884" w:rsidRPr="0088365E">
        <w:rPr>
          <w:rFonts w:ascii="Arial" w:hAnsi="Arial" w:cs="Arial"/>
        </w:rPr>
        <w:t>.</w:t>
      </w:r>
    </w:p>
    <w:p w14:paraId="501DE859" w14:textId="77777777" w:rsidR="002C5FAC" w:rsidRPr="0088365E" w:rsidRDefault="002C5FAC" w:rsidP="003A4884">
      <w:pPr>
        <w:tabs>
          <w:tab w:val="right" w:pos="9420"/>
        </w:tabs>
        <w:ind w:right="-8"/>
        <w:jc w:val="both"/>
        <w:rPr>
          <w:rFonts w:ascii="Arial" w:hAnsi="Arial" w:cs="Arial"/>
        </w:rPr>
      </w:pPr>
    </w:p>
    <w:p w14:paraId="26676D62" w14:textId="661FDD99" w:rsidR="00BC0115" w:rsidRDefault="00AA4C53" w:rsidP="003A4884">
      <w:pPr>
        <w:tabs>
          <w:tab w:val="right" w:pos="9420"/>
        </w:tabs>
        <w:ind w:right="-8"/>
        <w:jc w:val="both"/>
        <w:rPr>
          <w:rFonts w:ascii="Arial" w:hAnsi="Arial" w:cs="Arial"/>
        </w:rPr>
      </w:pPr>
      <w:r w:rsidRPr="00AA4C53">
        <w:rPr>
          <w:rFonts w:ascii="Arial" w:hAnsi="Arial" w:cs="Arial"/>
        </w:rPr>
        <w:t>Enclosed with this offer letter is the Form ROW-N-30, Quitclaim Deed</w:t>
      </w:r>
      <w:r w:rsidR="00F2026B">
        <w:rPr>
          <w:rFonts w:ascii="Arial" w:hAnsi="Arial" w:cs="Arial"/>
        </w:rPr>
        <w:t xml:space="preserve">. Upon </w:t>
      </w:r>
      <w:r w:rsidR="00F2026B" w:rsidRPr="00AA4C53">
        <w:rPr>
          <w:rFonts w:ascii="Arial" w:hAnsi="Arial" w:cs="Arial"/>
        </w:rPr>
        <w:t>execut</w:t>
      </w:r>
      <w:r w:rsidR="00F2026B">
        <w:rPr>
          <w:rFonts w:ascii="Arial" w:hAnsi="Arial" w:cs="Arial"/>
        </w:rPr>
        <w:t>ion</w:t>
      </w:r>
      <w:r w:rsidR="00F2026B" w:rsidRPr="00AA4C53">
        <w:rPr>
          <w:rFonts w:ascii="Arial" w:hAnsi="Arial" w:cs="Arial"/>
        </w:rPr>
        <w:t xml:space="preserve"> </w:t>
      </w:r>
      <w:r w:rsidRPr="00AA4C53">
        <w:rPr>
          <w:rFonts w:ascii="Arial" w:hAnsi="Arial" w:cs="Arial"/>
        </w:rPr>
        <w:t xml:space="preserve">and </w:t>
      </w:r>
      <w:r w:rsidR="00F2026B">
        <w:rPr>
          <w:rFonts w:ascii="Arial" w:hAnsi="Arial" w:cs="Arial"/>
        </w:rPr>
        <w:t>recording at the County’s Real Property Records,</w:t>
      </w:r>
      <w:r w:rsidR="00F2026B" w:rsidRPr="00AA4C53">
        <w:rPr>
          <w:rFonts w:ascii="Arial" w:hAnsi="Arial" w:cs="Arial"/>
        </w:rPr>
        <w:t xml:space="preserve"> </w:t>
      </w:r>
      <w:r w:rsidRPr="00AA4C53">
        <w:rPr>
          <w:rFonts w:ascii="Arial" w:hAnsi="Arial" w:cs="Arial"/>
        </w:rPr>
        <w:t xml:space="preserve">it will eliminate any property interest you </w:t>
      </w:r>
      <w:r w:rsidR="00F2026B">
        <w:rPr>
          <w:rFonts w:ascii="Arial" w:hAnsi="Arial" w:cs="Arial"/>
        </w:rPr>
        <w:t xml:space="preserve">may </w:t>
      </w:r>
      <w:r w:rsidRPr="00AA4C53">
        <w:rPr>
          <w:rFonts w:ascii="Arial" w:hAnsi="Arial" w:cs="Arial"/>
        </w:rPr>
        <w:t>have on the parcel being acquired.</w:t>
      </w:r>
    </w:p>
    <w:p w14:paraId="68DC1447" w14:textId="77777777" w:rsidR="00AA4C53" w:rsidRDefault="00AA4C53" w:rsidP="003A4884">
      <w:pPr>
        <w:tabs>
          <w:tab w:val="right" w:pos="9420"/>
        </w:tabs>
        <w:ind w:right="-8"/>
        <w:jc w:val="both"/>
        <w:rPr>
          <w:rFonts w:ascii="Arial" w:hAnsi="Arial" w:cs="Arial"/>
        </w:rPr>
      </w:pPr>
    </w:p>
    <w:p w14:paraId="2D6BD743" w14:textId="77777777" w:rsidR="00AA4C53" w:rsidRDefault="00AA4C53">
      <w:pPr>
        <w:tabs>
          <w:tab w:val="right" w:pos="9420"/>
        </w:tabs>
        <w:ind w:right="-8"/>
        <w:jc w:val="both"/>
        <w:rPr>
          <w:rFonts w:ascii="Arial" w:hAnsi="Arial" w:cs="Arial"/>
        </w:rPr>
      </w:pPr>
    </w:p>
    <w:p w14:paraId="1D2DF97D" w14:textId="77777777" w:rsidR="00AA4C53" w:rsidRPr="002C185C" w:rsidRDefault="00AA4C53">
      <w:pPr>
        <w:tabs>
          <w:tab w:val="right" w:pos="9420"/>
        </w:tabs>
        <w:ind w:right="-8"/>
        <w:jc w:val="both"/>
        <w:rPr>
          <w:rFonts w:ascii="Arial" w:hAnsi="Arial" w:cs="Arial"/>
        </w:rPr>
      </w:pPr>
    </w:p>
    <w:p w14:paraId="07C8E337" w14:textId="77777777" w:rsidR="006F3E10" w:rsidRDefault="008348B5" w:rsidP="006F3E10">
      <w:pPr>
        <w:pStyle w:val="BodyTextIndent"/>
        <w:ind w:firstLine="0"/>
        <w:rPr>
          <w:rFonts w:ascii="Arial" w:hAnsi="Arial" w:cs="Arial"/>
          <w:sz w:val="20"/>
        </w:rPr>
      </w:pPr>
      <w:r w:rsidRPr="002C185C">
        <w:rPr>
          <w:rFonts w:ascii="Arial" w:hAnsi="Arial" w:cs="Arial"/>
          <w:sz w:val="20"/>
        </w:rPr>
        <w:tab/>
      </w:r>
      <w:r w:rsidR="006F3E10">
        <w:rPr>
          <w:rFonts w:ascii="Arial" w:hAnsi="Arial" w:cs="Arial"/>
          <w:sz w:val="20"/>
        </w:rPr>
        <w:tab/>
      </w:r>
      <w:r w:rsidR="006F3E10">
        <w:rPr>
          <w:rFonts w:ascii="Arial" w:hAnsi="Arial" w:cs="Arial"/>
          <w:sz w:val="20"/>
        </w:rPr>
        <w:tab/>
      </w:r>
      <w:r w:rsidR="006F3E10">
        <w:rPr>
          <w:rFonts w:ascii="Arial" w:hAnsi="Arial" w:cs="Arial"/>
          <w:sz w:val="20"/>
        </w:rPr>
        <w:tab/>
      </w:r>
      <w:r w:rsidR="006F3E10">
        <w:rPr>
          <w:rFonts w:ascii="Arial" w:hAnsi="Arial" w:cs="Arial"/>
          <w:sz w:val="20"/>
        </w:rPr>
        <w:tab/>
      </w:r>
      <w:r w:rsidR="006F3E10">
        <w:rPr>
          <w:rFonts w:ascii="Arial" w:hAnsi="Arial" w:cs="Arial"/>
          <w:sz w:val="20"/>
        </w:rPr>
        <w:tab/>
      </w:r>
      <w:r w:rsidR="006F3E10">
        <w:rPr>
          <w:rFonts w:ascii="Arial" w:hAnsi="Arial" w:cs="Arial"/>
          <w:sz w:val="20"/>
        </w:rPr>
        <w:tab/>
      </w:r>
      <w:r w:rsidR="006F3E10" w:rsidRPr="002C185C">
        <w:rPr>
          <w:rFonts w:ascii="Arial" w:hAnsi="Arial" w:cs="Arial"/>
          <w:sz w:val="20"/>
        </w:rPr>
        <w:t>Sincerely,</w:t>
      </w:r>
    </w:p>
    <w:p w14:paraId="40C16E4D" w14:textId="77777777" w:rsidR="006F3E10" w:rsidRDefault="006F3E10" w:rsidP="006F3E10">
      <w:pPr>
        <w:pStyle w:val="BodyTextIndent"/>
        <w:ind w:left="5040" w:firstLine="0"/>
        <w:rPr>
          <w:rFonts w:ascii="Arial" w:hAnsi="Arial" w:cs="Arial"/>
          <w:sz w:val="20"/>
        </w:rPr>
      </w:pPr>
    </w:p>
    <w:p w14:paraId="57B15816" w14:textId="77777777" w:rsidR="006F3E10" w:rsidRDefault="006F3E10" w:rsidP="006F3E10">
      <w:pPr>
        <w:pStyle w:val="BodyTextIndent"/>
        <w:ind w:left="5040" w:firstLine="0"/>
        <w:rPr>
          <w:rFonts w:ascii="Arial" w:hAnsi="Arial" w:cs="Arial"/>
          <w:sz w:val="20"/>
        </w:rPr>
      </w:pPr>
    </w:p>
    <w:p w14:paraId="498D3535" w14:textId="77777777" w:rsidR="006F3E10" w:rsidRPr="002C185C" w:rsidRDefault="006F3E10" w:rsidP="006F3E10">
      <w:pPr>
        <w:pStyle w:val="BodyTextIndent"/>
        <w:ind w:left="5040" w:firstLine="0"/>
        <w:rPr>
          <w:rFonts w:ascii="Arial" w:hAnsi="Arial" w:cs="Arial"/>
          <w:sz w:val="20"/>
        </w:rPr>
      </w:pPr>
    </w:p>
    <w:p w14:paraId="493F1DB3" w14:textId="77777777" w:rsidR="006F3E10" w:rsidRDefault="006F3E10" w:rsidP="006F3E10">
      <w:pPr>
        <w:ind w:left="5040"/>
        <w:rPr>
          <w:rFonts w:ascii="Arial" w:hAnsi="Arial" w:cs="Arial"/>
          <w:u w:val="single"/>
        </w:rPr>
      </w:pPr>
      <w:r w:rsidRPr="002C185C">
        <w:rPr>
          <w:rFonts w:ascii="Arial" w:hAnsi="Arial" w:cs="Arial"/>
          <w:u w:val="single"/>
        </w:rPr>
        <w:tab/>
      </w:r>
      <w:r w:rsidRPr="002C185C">
        <w:rPr>
          <w:rFonts w:ascii="Arial" w:hAnsi="Arial" w:cs="Arial"/>
          <w:u w:val="single"/>
        </w:rPr>
        <w:tab/>
      </w:r>
      <w:r w:rsidRPr="002C185C">
        <w:rPr>
          <w:rFonts w:ascii="Arial" w:hAnsi="Arial" w:cs="Arial"/>
          <w:u w:val="single"/>
        </w:rPr>
        <w:tab/>
      </w:r>
      <w:r w:rsidRPr="002C185C">
        <w:rPr>
          <w:rFonts w:ascii="Arial" w:hAnsi="Arial" w:cs="Arial"/>
          <w:u w:val="single"/>
        </w:rPr>
        <w:tab/>
      </w:r>
      <w:r w:rsidRPr="002C185C">
        <w:rPr>
          <w:rFonts w:ascii="Arial" w:hAnsi="Arial" w:cs="Arial"/>
          <w:u w:val="single"/>
        </w:rPr>
        <w:tab/>
      </w:r>
      <w:r w:rsidRPr="002C185C">
        <w:rPr>
          <w:rFonts w:ascii="Arial" w:hAnsi="Arial" w:cs="Arial"/>
          <w:u w:val="single"/>
        </w:rPr>
        <w:tab/>
      </w:r>
    </w:p>
    <w:p w14:paraId="15634800" w14:textId="77777777" w:rsidR="00C75171" w:rsidRDefault="006F3E10" w:rsidP="006F3E10">
      <w:pPr>
        <w:ind w:left="5040"/>
        <w:rPr>
          <w:rFonts w:ascii="Arial" w:hAnsi="Arial" w:cs="Arial"/>
        </w:rPr>
      </w:pPr>
      <w:r w:rsidRPr="00E121FB">
        <w:rPr>
          <w:rFonts w:ascii="Arial" w:hAnsi="Arial" w:cs="Arial"/>
        </w:rPr>
        <w:t xml:space="preserve">Right of Way Manager or </w:t>
      </w:r>
      <w:proofErr w:type="gramStart"/>
      <w:r>
        <w:rPr>
          <w:rFonts w:ascii="Arial" w:hAnsi="Arial" w:cs="Arial"/>
        </w:rPr>
        <w:t>other</w:t>
      </w:r>
      <w:proofErr w:type="gramEnd"/>
      <w:r w:rsidRPr="00E121FB">
        <w:rPr>
          <w:rFonts w:ascii="Arial" w:hAnsi="Arial" w:cs="Arial"/>
        </w:rPr>
        <w:t xml:space="preserve"> </w:t>
      </w:r>
      <w:r>
        <w:rPr>
          <w:rFonts w:ascii="Arial" w:hAnsi="Arial" w:cs="Arial"/>
        </w:rPr>
        <w:t>s</w:t>
      </w:r>
      <w:r w:rsidRPr="00E121FB">
        <w:rPr>
          <w:rFonts w:ascii="Arial" w:hAnsi="Arial" w:cs="Arial"/>
        </w:rPr>
        <w:t>i</w:t>
      </w:r>
      <w:r>
        <w:rPr>
          <w:rFonts w:ascii="Arial" w:hAnsi="Arial" w:cs="Arial"/>
        </w:rPr>
        <w:t>gnatory</w:t>
      </w:r>
      <w:r w:rsidR="008348B5" w:rsidRPr="002C185C">
        <w:rPr>
          <w:rFonts w:ascii="Arial" w:hAnsi="Arial" w:cs="Arial"/>
        </w:rPr>
        <w:tab/>
      </w:r>
      <w:r w:rsidR="008348B5" w:rsidRPr="002C185C">
        <w:rPr>
          <w:rFonts w:ascii="Arial" w:hAnsi="Arial" w:cs="Arial"/>
        </w:rPr>
        <w:tab/>
      </w:r>
      <w:r w:rsidR="008348B5" w:rsidRPr="002C185C">
        <w:rPr>
          <w:rFonts w:ascii="Arial" w:hAnsi="Arial" w:cs="Arial"/>
        </w:rPr>
        <w:tab/>
      </w:r>
      <w:r w:rsidR="008348B5" w:rsidRPr="002C185C">
        <w:rPr>
          <w:rFonts w:ascii="Arial" w:hAnsi="Arial" w:cs="Arial"/>
        </w:rPr>
        <w:tab/>
      </w:r>
      <w:r w:rsidR="008348B5" w:rsidRPr="002C185C">
        <w:rPr>
          <w:rFonts w:ascii="Arial" w:hAnsi="Arial" w:cs="Arial"/>
        </w:rPr>
        <w:tab/>
      </w:r>
      <w:r w:rsidR="008348B5" w:rsidRPr="002C185C">
        <w:rPr>
          <w:rFonts w:ascii="Arial" w:hAnsi="Arial" w:cs="Arial"/>
        </w:rPr>
        <w:tab/>
      </w:r>
    </w:p>
    <w:p w14:paraId="1CCDF807" w14:textId="77777777" w:rsidR="00760443" w:rsidRDefault="00760443" w:rsidP="00760443">
      <w:pPr>
        <w:ind w:left="5040"/>
        <w:rPr>
          <w:rFonts w:ascii="Arial" w:hAnsi="Arial" w:cs="Arial"/>
        </w:rPr>
      </w:pPr>
    </w:p>
    <w:p w14:paraId="24B0D7B9" w14:textId="77777777" w:rsidR="00760443" w:rsidRDefault="00760443" w:rsidP="00760443">
      <w:pPr>
        <w:jc w:val="both"/>
        <w:rPr>
          <w:rFonts w:ascii="Arial" w:hAnsi="Arial" w:cs="Arial"/>
        </w:rPr>
      </w:pPr>
      <w:r>
        <w:rPr>
          <w:rFonts w:ascii="Arial" w:hAnsi="Arial" w:cs="Arial"/>
        </w:rPr>
        <w:t>ENCLOSURES:</w:t>
      </w:r>
    </w:p>
    <w:p w14:paraId="2F508A02" w14:textId="77777777" w:rsidR="00CA43B5" w:rsidRDefault="00CA43B5" w:rsidP="00760443">
      <w:pPr>
        <w:jc w:val="both"/>
        <w:rPr>
          <w:rFonts w:ascii="Arial" w:hAnsi="Arial" w:cs="Arial"/>
        </w:rPr>
      </w:pPr>
      <w:r>
        <w:rPr>
          <w:rFonts w:ascii="Arial" w:hAnsi="Arial" w:cs="Arial"/>
        </w:rPr>
        <w:t>Notice of Receipt</w:t>
      </w:r>
    </w:p>
    <w:p w14:paraId="3FCB323D" w14:textId="77777777" w:rsidR="00760443" w:rsidRDefault="00AA4C53" w:rsidP="00760443">
      <w:pPr>
        <w:jc w:val="both"/>
        <w:rPr>
          <w:rFonts w:ascii="Arial" w:hAnsi="Arial" w:cs="Arial"/>
        </w:rPr>
      </w:pPr>
      <w:r>
        <w:rPr>
          <w:rFonts w:ascii="Arial" w:hAnsi="Arial" w:cs="Arial"/>
        </w:rPr>
        <w:t>Legal Description</w:t>
      </w:r>
    </w:p>
    <w:p w14:paraId="71531AE2" w14:textId="77777777" w:rsidR="00760443" w:rsidRDefault="00AA4C53" w:rsidP="00760443">
      <w:pPr>
        <w:jc w:val="both"/>
        <w:rPr>
          <w:rFonts w:ascii="Arial" w:hAnsi="Arial" w:cs="Arial"/>
        </w:rPr>
      </w:pPr>
      <w:r>
        <w:rPr>
          <w:rFonts w:ascii="Arial" w:hAnsi="Arial" w:cs="Arial"/>
        </w:rPr>
        <w:t>Determination of Cost (ex. Appraisal, bids, cost estimate, etc.)</w:t>
      </w:r>
    </w:p>
    <w:p w14:paraId="1C3B504E" w14:textId="77777777" w:rsidR="00AA4C53" w:rsidRDefault="00AA4C53" w:rsidP="00760443">
      <w:pPr>
        <w:jc w:val="both"/>
        <w:rPr>
          <w:rFonts w:ascii="Arial" w:hAnsi="Arial" w:cs="Arial"/>
        </w:rPr>
      </w:pPr>
      <w:r>
        <w:rPr>
          <w:rFonts w:ascii="Arial" w:hAnsi="Arial" w:cs="Arial"/>
        </w:rPr>
        <w:t>Memorandum of Agreement</w:t>
      </w:r>
    </w:p>
    <w:p w14:paraId="2A849216" w14:textId="77777777" w:rsidR="00AA4C53" w:rsidRDefault="00AA4C53" w:rsidP="00760443">
      <w:pPr>
        <w:jc w:val="both"/>
        <w:rPr>
          <w:rFonts w:ascii="Arial" w:hAnsi="Arial" w:cs="Arial"/>
        </w:rPr>
      </w:pPr>
      <w:r>
        <w:rPr>
          <w:rFonts w:ascii="Arial" w:hAnsi="Arial" w:cs="Arial"/>
        </w:rPr>
        <w:t>Quitclaim Deed</w:t>
      </w:r>
    </w:p>
    <w:p w14:paraId="3AE50FFD" w14:textId="77777777" w:rsidR="00AA4C53" w:rsidRDefault="00AA4C53" w:rsidP="00760443">
      <w:pPr>
        <w:jc w:val="both"/>
        <w:rPr>
          <w:rFonts w:ascii="Arial" w:hAnsi="Arial" w:cs="Arial"/>
        </w:rPr>
      </w:pPr>
      <w:r>
        <w:rPr>
          <w:rFonts w:ascii="Arial" w:hAnsi="Arial" w:cs="Arial"/>
        </w:rPr>
        <w:t>AP-152</w:t>
      </w:r>
    </w:p>
    <w:p w14:paraId="00A32705" w14:textId="77777777" w:rsidR="00AA4C53" w:rsidRPr="00AA4C53" w:rsidRDefault="00CA43B5" w:rsidP="003C762D">
      <w:pPr>
        <w:jc w:val="both"/>
        <w:rPr>
          <w:rFonts w:ascii="Arial" w:hAnsi="Arial" w:cs="Arial"/>
        </w:rPr>
      </w:pPr>
      <w:r>
        <w:rPr>
          <w:rFonts w:ascii="Arial" w:hAnsi="Arial" w:cs="Arial"/>
        </w:rPr>
        <w:t>Appraisal Reports, if applicable</w:t>
      </w:r>
      <w:r w:rsidR="00AA4C53">
        <w:rPr>
          <w:rFonts w:ascii="Arial" w:hAnsi="Arial" w:cs="Arial"/>
        </w:rPr>
        <w:tab/>
      </w:r>
    </w:p>
    <w:sectPr w:rsidR="00AA4C53" w:rsidRPr="00AA4C53" w:rsidSect="00431057">
      <w:headerReference w:type="default" r:id="rId7"/>
      <w:footerReference w:type="default" r:id="rId8"/>
      <w:headerReference w:type="first" r:id="rId9"/>
      <w:footerReference w:type="first" r:id="rId10"/>
      <w:pgSz w:w="12240" w:h="15840" w:code="1"/>
      <w:pgMar w:top="1080" w:right="1080" w:bottom="1080" w:left="1080" w:header="720" w:footer="1152"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10963" w14:textId="77777777" w:rsidR="00DB3079" w:rsidRDefault="00DB3079">
      <w:r>
        <w:separator/>
      </w:r>
    </w:p>
  </w:endnote>
  <w:endnote w:type="continuationSeparator" w:id="0">
    <w:p w14:paraId="6502E6B9" w14:textId="77777777" w:rsidR="00DB3079" w:rsidRDefault="00DB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F3826" w14:textId="77777777" w:rsidR="006A3B97" w:rsidRDefault="006A3B97" w:rsidP="006A3B97">
    <w:pPr>
      <w:keepLines/>
      <w:ind w:right="568"/>
      <w:rPr>
        <w:rFonts w:ascii="Arial" w:hAnsi="Arial" w:cs="Arial"/>
        <w:sz w:val="14"/>
        <w:szCs w:val="14"/>
      </w:rPr>
    </w:pPr>
  </w:p>
  <w:p w14:paraId="64148DFE" w14:textId="69367ABF" w:rsidR="006A3B97" w:rsidRDefault="006A3B97" w:rsidP="006A3B97">
    <w:r w:rsidRPr="00AE312D">
      <w:rPr>
        <w:rFonts w:ascii="Arial" w:hAnsi="Arial" w:cs="Arial"/>
        <w:sz w:val="14"/>
        <w:szCs w:val="14"/>
      </w:rPr>
      <w:t>Form ROW-</w:t>
    </w:r>
    <w:r>
      <w:rPr>
        <w:rFonts w:ascii="Arial" w:hAnsi="Arial" w:cs="Arial"/>
        <w:sz w:val="14"/>
        <w:szCs w:val="14"/>
      </w:rPr>
      <w:t xml:space="preserve">N-IOLPU     </w:t>
    </w:r>
    <w:proofErr w:type="gramStart"/>
    <w:r>
      <w:rPr>
        <w:rFonts w:ascii="Arial" w:hAnsi="Arial" w:cs="Arial"/>
        <w:sz w:val="14"/>
        <w:szCs w:val="14"/>
      </w:rPr>
      <w:t xml:space="preserve">   (</w:t>
    </w:r>
    <w:proofErr w:type="gramEnd"/>
    <w:r>
      <w:rPr>
        <w:rFonts w:ascii="Arial" w:hAnsi="Arial" w:cs="Arial"/>
        <w:sz w:val="14"/>
        <w:szCs w:val="14"/>
      </w:rPr>
      <w:t>10/21</w:t>
    </w:r>
    <w:r w:rsidRPr="00AE312D">
      <w:rPr>
        <w:rFonts w:ascii="Arial" w:hAnsi="Arial" w:cs="Arial"/>
        <w:sz w:val="14"/>
        <w:szCs w:val="14"/>
      </w:rPr>
      <w:t>)</w:t>
    </w:r>
    <w:r>
      <w:rPr>
        <w:rFonts w:ascii="Arial" w:hAnsi="Arial" w:cs="Arial"/>
        <w:sz w:val="14"/>
        <w:szCs w:val="14"/>
      </w:rPr>
      <w:t xml:space="preserve">        </w:t>
    </w:r>
    <w:r w:rsidRPr="00AE312D">
      <w:rPr>
        <w:rFonts w:ascii="Arial" w:hAnsi="Arial" w:cs="Arial"/>
        <w:sz w:val="14"/>
        <w:szCs w:val="14"/>
      </w:rPr>
      <w:t xml:space="preserve">Page </w:t>
    </w:r>
    <w:r w:rsidRPr="00AE312D">
      <w:rPr>
        <w:rStyle w:val="PageNumber"/>
        <w:rFonts w:ascii="Arial" w:hAnsi="Arial" w:cs="Arial"/>
        <w:sz w:val="14"/>
        <w:szCs w:val="14"/>
      </w:rPr>
      <w:fldChar w:fldCharType="begin"/>
    </w:r>
    <w:r w:rsidRPr="00AE312D">
      <w:rPr>
        <w:rStyle w:val="PageNumber"/>
        <w:rFonts w:ascii="Arial" w:hAnsi="Arial" w:cs="Arial"/>
        <w:sz w:val="14"/>
        <w:szCs w:val="14"/>
      </w:rPr>
      <w:instrText xml:space="preserve"> PAGE </w:instrText>
    </w:r>
    <w:r w:rsidRPr="00AE312D">
      <w:rPr>
        <w:rStyle w:val="PageNumber"/>
        <w:rFonts w:ascii="Arial" w:hAnsi="Arial" w:cs="Arial"/>
        <w:sz w:val="14"/>
        <w:szCs w:val="14"/>
      </w:rPr>
      <w:fldChar w:fldCharType="separate"/>
    </w:r>
    <w:r>
      <w:rPr>
        <w:rStyle w:val="PageNumber"/>
        <w:rFonts w:ascii="Arial" w:hAnsi="Arial" w:cs="Arial"/>
        <w:sz w:val="14"/>
        <w:szCs w:val="14"/>
      </w:rPr>
      <w:t>1</w:t>
    </w:r>
    <w:r w:rsidRPr="00AE312D">
      <w:rPr>
        <w:rStyle w:val="PageNumber"/>
        <w:rFonts w:ascii="Arial" w:hAnsi="Arial" w:cs="Arial"/>
        <w:sz w:val="14"/>
        <w:szCs w:val="14"/>
      </w:rPr>
      <w:fldChar w:fldCharType="end"/>
    </w:r>
    <w:r w:rsidRPr="00AE312D">
      <w:rPr>
        <w:rFonts w:ascii="Arial" w:hAnsi="Arial" w:cs="Arial"/>
        <w:sz w:val="14"/>
        <w:szCs w:val="14"/>
      </w:rPr>
      <w:t xml:space="preserve"> of </w:t>
    </w:r>
    <w:r w:rsidRPr="00AE312D">
      <w:rPr>
        <w:rStyle w:val="PageNumber"/>
        <w:rFonts w:ascii="Arial" w:hAnsi="Arial" w:cs="Arial"/>
        <w:sz w:val="14"/>
        <w:szCs w:val="14"/>
      </w:rPr>
      <w:fldChar w:fldCharType="begin"/>
    </w:r>
    <w:r w:rsidRPr="00AE312D">
      <w:rPr>
        <w:rStyle w:val="PageNumber"/>
        <w:rFonts w:ascii="Arial" w:hAnsi="Arial" w:cs="Arial"/>
        <w:sz w:val="14"/>
        <w:szCs w:val="14"/>
      </w:rPr>
      <w:instrText xml:space="preserve"> NUMPAGES </w:instrText>
    </w:r>
    <w:r w:rsidRPr="00AE312D">
      <w:rPr>
        <w:rStyle w:val="PageNumber"/>
        <w:rFonts w:ascii="Arial" w:hAnsi="Arial" w:cs="Arial"/>
        <w:sz w:val="14"/>
        <w:szCs w:val="14"/>
      </w:rPr>
      <w:fldChar w:fldCharType="separate"/>
    </w:r>
    <w:r>
      <w:rPr>
        <w:rStyle w:val="PageNumber"/>
        <w:rFonts w:ascii="Arial" w:hAnsi="Arial" w:cs="Arial"/>
        <w:sz w:val="14"/>
        <w:szCs w:val="14"/>
      </w:rPr>
      <w:t>2</w:t>
    </w:r>
    <w:r w:rsidRPr="00AE312D">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C5360" w14:textId="77777777" w:rsidR="006A3B97" w:rsidRDefault="006A3B97" w:rsidP="006A3B97">
    <w:pPr>
      <w:keepLines/>
      <w:ind w:right="568"/>
      <w:rPr>
        <w:rFonts w:ascii="Arial" w:hAnsi="Arial" w:cs="Arial"/>
        <w:sz w:val="14"/>
        <w:szCs w:val="14"/>
      </w:rPr>
    </w:pPr>
  </w:p>
  <w:p w14:paraId="317ED426" w14:textId="3E6A3039" w:rsidR="000247A8" w:rsidRPr="006A3B97" w:rsidRDefault="006A3B97" w:rsidP="006A3B97">
    <w:pPr>
      <w:keepLines/>
      <w:ind w:right="568"/>
      <w:rPr>
        <w:rFonts w:ascii="Arial" w:hAnsi="Arial" w:cs="Arial"/>
        <w:sz w:val="14"/>
        <w:szCs w:val="14"/>
      </w:rPr>
    </w:pPr>
    <w:r w:rsidRPr="00AE312D">
      <w:rPr>
        <w:rFonts w:ascii="Arial" w:hAnsi="Arial" w:cs="Arial"/>
        <w:sz w:val="14"/>
        <w:szCs w:val="14"/>
      </w:rPr>
      <w:t>Form ROW-</w:t>
    </w:r>
    <w:r>
      <w:rPr>
        <w:rFonts w:ascii="Arial" w:hAnsi="Arial" w:cs="Arial"/>
        <w:sz w:val="14"/>
        <w:szCs w:val="14"/>
      </w:rPr>
      <w:t>N-IOLPU</w:t>
    </w:r>
    <w:r>
      <w:rPr>
        <w:rFonts w:ascii="Arial" w:hAnsi="Arial" w:cs="Arial"/>
        <w:sz w:val="14"/>
        <w:szCs w:val="14"/>
      </w:rPr>
      <w:t xml:space="preserve">     </w:t>
    </w:r>
    <w:proofErr w:type="gramStart"/>
    <w:r>
      <w:rPr>
        <w:rFonts w:ascii="Arial" w:hAnsi="Arial" w:cs="Arial"/>
        <w:sz w:val="14"/>
        <w:szCs w:val="14"/>
      </w:rPr>
      <w:t xml:space="preserve">   (</w:t>
    </w:r>
    <w:proofErr w:type="gramEnd"/>
    <w:r>
      <w:rPr>
        <w:rFonts w:ascii="Arial" w:hAnsi="Arial" w:cs="Arial"/>
        <w:sz w:val="14"/>
        <w:szCs w:val="14"/>
      </w:rPr>
      <w:t>1</w:t>
    </w:r>
    <w:r>
      <w:rPr>
        <w:rFonts w:ascii="Arial" w:hAnsi="Arial" w:cs="Arial"/>
        <w:sz w:val="14"/>
        <w:szCs w:val="14"/>
      </w:rPr>
      <w:t>0</w:t>
    </w:r>
    <w:r>
      <w:rPr>
        <w:rFonts w:ascii="Arial" w:hAnsi="Arial" w:cs="Arial"/>
        <w:sz w:val="14"/>
        <w:szCs w:val="14"/>
      </w:rPr>
      <w:t>/21</w:t>
    </w:r>
    <w:r w:rsidRPr="00AE312D">
      <w:rPr>
        <w:rFonts w:ascii="Arial" w:hAnsi="Arial" w:cs="Arial"/>
        <w:sz w:val="14"/>
        <w:szCs w:val="14"/>
      </w:rPr>
      <w:t>)</w:t>
    </w:r>
    <w:r>
      <w:rPr>
        <w:rFonts w:ascii="Arial" w:hAnsi="Arial" w:cs="Arial"/>
        <w:sz w:val="14"/>
        <w:szCs w:val="14"/>
      </w:rPr>
      <w:t xml:space="preserve">        </w:t>
    </w:r>
    <w:r w:rsidRPr="00AE312D">
      <w:rPr>
        <w:rFonts w:ascii="Arial" w:hAnsi="Arial" w:cs="Arial"/>
        <w:sz w:val="14"/>
        <w:szCs w:val="14"/>
      </w:rPr>
      <w:t xml:space="preserve">Page </w:t>
    </w:r>
    <w:r w:rsidRPr="00AE312D">
      <w:rPr>
        <w:rStyle w:val="PageNumber"/>
        <w:rFonts w:ascii="Arial" w:hAnsi="Arial" w:cs="Arial"/>
        <w:sz w:val="14"/>
        <w:szCs w:val="14"/>
      </w:rPr>
      <w:fldChar w:fldCharType="begin"/>
    </w:r>
    <w:r w:rsidRPr="00AE312D">
      <w:rPr>
        <w:rStyle w:val="PageNumber"/>
        <w:rFonts w:ascii="Arial" w:hAnsi="Arial" w:cs="Arial"/>
        <w:sz w:val="14"/>
        <w:szCs w:val="14"/>
      </w:rPr>
      <w:instrText xml:space="preserve"> PAGE </w:instrText>
    </w:r>
    <w:r w:rsidRPr="00AE312D">
      <w:rPr>
        <w:rStyle w:val="PageNumber"/>
        <w:rFonts w:ascii="Arial" w:hAnsi="Arial" w:cs="Arial"/>
        <w:sz w:val="14"/>
        <w:szCs w:val="14"/>
      </w:rPr>
      <w:fldChar w:fldCharType="separate"/>
    </w:r>
    <w:r>
      <w:rPr>
        <w:rStyle w:val="PageNumber"/>
        <w:rFonts w:ascii="Arial" w:hAnsi="Arial" w:cs="Arial"/>
        <w:sz w:val="14"/>
        <w:szCs w:val="14"/>
      </w:rPr>
      <w:t>1</w:t>
    </w:r>
    <w:r w:rsidRPr="00AE312D">
      <w:rPr>
        <w:rStyle w:val="PageNumber"/>
        <w:rFonts w:ascii="Arial" w:hAnsi="Arial" w:cs="Arial"/>
        <w:sz w:val="14"/>
        <w:szCs w:val="14"/>
      </w:rPr>
      <w:fldChar w:fldCharType="end"/>
    </w:r>
    <w:r w:rsidRPr="00AE312D">
      <w:rPr>
        <w:rFonts w:ascii="Arial" w:hAnsi="Arial" w:cs="Arial"/>
        <w:sz w:val="14"/>
        <w:szCs w:val="14"/>
      </w:rPr>
      <w:t xml:space="preserve"> of </w:t>
    </w:r>
    <w:r w:rsidRPr="00AE312D">
      <w:rPr>
        <w:rStyle w:val="PageNumber"/>
        <w:rFonts w:ascii="Arial" w:hAnsi="Arial" w:cs="Arial"/>
        <w:sz w:val="14"/>
        <w:szCs w:val="14"/>
      </w:rPr>
      <w:fldChar w:fldCharType="begin"/>
    </w:r>
    <w:r w:rsidRPr="00AE312D">
      <w:rPr>
        <w:rStyle w:val="PageNumber"/>
        <w:rFonts w:ascii="Arial" w:hAnsi="Arial" w:cs="Arial"/>
        <w:sz w:val="14"/>
        <w:szCs w:val="14"/>
      </w:rPr>
      <w:instrText xml:space="preserve"> NUMPAGES </w:instrText>
    </w:r>
    <w:r w:rsidRPr="00AE312D">
      <w:rPr>
        <w:rStyle w:val="PageNumber"/>
        <w:rFonts w:ascii="Arial" w:hAnsi="Arial" w:cs="Arial"/>
        <w:sz w:val="14"/>
        <w:szCs w:val="14"/>
      </w:rPr>
      <w:fldChar w:fldCharType="separate"/>
    </w:r>
    <w:r>
      <w:rPr>
        <w:rStyle w:val="PageNumber"/>
        <w:rFonts w:ascii="Arial" w:hAnsi="Arial" w:cs="Arial"/>
        <w:sz w:val="14"/>
        <w:szCs w:val="14"/>
      </w:rPr>
      <w:t>3</w:t>
    </w:r>
    <w:r w:rsidRPr="00AE312D">
      <w:rPr>
        <w:rStyle w:val="PageNumber"/>
        <w:rFonts w:ascii="Arial" w:hAnsi="Arial" w:cs="Arial"/>
        <w:sz w:val="14"/>
        <w:szCs w:val="14"/>
      </w:rPr>
      <w:fldChar w:fldCharType="end"/>
    </w:r>
    <w:r w:rsidR="000247A8">
      <w:rPr>
        <w:rStyle w:val="PageNumber"/>
        <w:rFonts w:ascii="Arial" w:hAnsi="Arial"/>
        <w:sz w:val="14"/>
        <w:szCs w:val="14"/>
      </w:rPr>
      <w:tab/>
    </w:r>
    <w:r w:rsidR="000247A8">
      <w:rPr>
        <w:rStyle w:val="PageNumber"/>
        <w:rFonts w:ascii="Arial" w:hAnsi="Arial"/>
        <w:sz w:val="14"/>
        <w:szCs w:val="14"/>
      </w:rPr>
      <w:tab/>
    </w:r>
    <w:r w:rsidR="000247A8">
      <w:rPr>
        <w:rStyle w:val="PageNumber"/>
        <w:rFonts w:ascii="Arial" w:hAnsi="Arial"/>
        <w:sz w:val="14"/>
        <w:szCs w:val="14"/>
      </w:rPr>
      <w:tab/>
    </w:r>
    <w:r w:rsidR="000247A8">
      <w:rPr>
        <w:rStyle w:val="PageNumber"/>
        <w:rFonts w:ascii="Arial" w:hAnsi="Arial"/>
        <w:sz w:val="14"/>
        <w:szCs w:val="14"/>
      </w:rPr>
      <w:tab/>
    </w:r>
    <w:r w:rsidR="000247A8">
      <w:rPr>
        <w:rStyle w:val="PageNumber"/>
        <w:rFonts w:ascii="Arial" w:hAnsi="Arial"/>
        <w:sz w:val="14"/>
        <w:szCs w:val="14"/>
      </w:rPr>
      <w:tab/>
    </w:r>
    <w:r w:rsidR="000247A8">
      <w:rPr>
        <w:rStyle w:val="PageNumber"/>
        <w:rFonts w:ascii="Arial" w:hAnsi="Arial"/>
        <w:sz w:val="14"/>
        <w:szCs w:val="14"/>
      </w:rPr>
      <w:tab/>
    </w:r>
    <w:r w:rsidR="000247A8">
      <w:rPr>
        <w:rStyle w:val="PageNumber"/>
        <w:rFonts w:ascii="Arial" w:hAnsi="Arial"/>
        <w:sz w:val="14"/>
        <w:szCs w:val="14"/>
      </w:rPr>
      <w:tab/>
    </w:r>
    <w:r w:rsidR="000247A8">
      <w:rPr>
        <w:rStyle w:val="PageNumber"/>
        <w:rFonts w:ascii="Arial" w:hAnsi="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EDC32" w14:textId="77777777" w:rsidR="00DB3079" w:rsidRDefault="00DB3079">
      <w:r>
        <w:separator/>
      </w:r>
    </w:p>
  </w:footnote>
  <w:footnote w:type="continuationSeparator" w:id="0">
    <w:p w14:paraId="216DE202" w14:textId="77777777" w:rsidR="00DB3079" w:rsidRDefault="00DB3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ACFDE" w14:textId="77777777" w:rsidR="000247A8" w:rsidRDefault="000247A8">
    <w:pPr>
      <w:pStyle w:val="Header"/>
    </w:pPr>
  </w:p>
  <w:p w14:paraId="53753B15" w14:textId="77777777" w:rsidR="000247A8" w:rsidRDefault="000247A8">
    <w:pPr>
      <w:pStyle w:val="Header"/>
    </w:pPr>
  </w:p>
  <w:p w14:paraId="536880C0" w14:textId="77777777" w:rsidR="000247A8" w:rsidRDefault="000247A8">
    <w:pPr>
      <w:pStyle w:val="Header"/>
    </w:pPr>
  </w:p>
  <w:p w14:paraId="6B2023B5" w14:textId="77777777" w:rsidR="000247A8" w:rsidRDefault="000247A8">
    <w:pPr>
      <w:pStyle w:val="Header"/>
    </w:pPr>
  </w:p>
  <w:p w14:paraId="4B06CE6A" w14:textId="77777777" w:rsidR="000247A8" w:rsidRDefault="000247A8">
    <w:pPr>
      <w:pStyle w:val="Header"/>
    </w:pPr>
  </w:p>
  <w:p w14:paraId="5F29957E" w14:textId="77777777" w:rsidR="000247A8" w:rsidRDefault="000247A8">
    <w:pPr>
      <w:pStyle w:val="Header"/>
    </w:pPr>
  </w:p>
  <w:p w14:paraId="5958EC92" w14:textId="77777777" w:rsidR="000247A8" w:rsidRDefault="000247A8">
    <w:pPr>
      <w:pStyle w:val="Header"/>
    </w:pPr>
  </w:p>
  <w:p w14:paraId="43788929" w14:textId="77777777" w:rsidR="000247A8" w:rsidRDefault="00024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F4080" w14:textId="77777777" w:rsidR="000247A8" w:rsidRDefault="000247A8">
    <w:pPr>
      <w:pStyle w:val="Header"/>
    </w:pPr>
  </w:p>
  <w:p w14:paraId="3E0A5CB8" w14:textId="77777777" w:rsidR="000247A8" w:rsidRDefault="000247A8">
    <w:pPr>
      <w:pStyle w:val="Header"/>
    </w:pPr>
  </w:p>
  <w:p w14:paraId="2E93E01A" w14:textId="77777777" w:rsidR="000247A8" w:rsidRDefault="000247A8">
    <w:pPr>
      <w:pStyle w:val="Header"/>
    </w:pPr>
  </w:p>
  <w:p w14:paraId="7A091671" w14:textId="77777777" w:rsidR="000247A8" w:rsidRDefault="000247A8">
    <w:pPr>
      <w:pStyle w:val="Header"/>
    </w:pPr>
  </w:p>
  <w:p w14:paraId="49AED474" w14:textId="77777777" w:rsidR="000247A8" w:rsidRDefault="000247A8">
    <w:pPr>
      <w:pStyle w:val="Header"/>
    </w:pPr>
  </w:p>
  <w:p w14:paraId="53193317" w14:textId="77777777" w:rsidR="000247A8" w:rsidRDefault="000247A8">
    <w:pPr>
      <w:pStyle w:val="Header"/>
    </w:pPr>
  </w:p>
  <w:p w14:paraId="08C9E81A" w14:textId="77777777" w:rsidR="000247A8" w:rsidRDefault="000247A8">
    <w:pPr>
      <w:pStyle w:val="Header"/>
    </w:pPr>
  </w:p>
  <w:p w14:paraId="44D9F2C1" w14:textId="77777777" w:rsidR="000247A8" w:rsidRDefault="00024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DUzNjQ3M7E0MjVX0lEKTi0uzszPAykwrAUAef+1uCwAAAA="/>
  </w:docVars>
  <w:rsids>
    <w:rsidRoot w:val="008348B5"/>
    <w:rsid w:val="000247A8"/>
    <w:rsid w:val="0003101C"/>
    <w:rsid w:val="0003349E"/>
    <w:rsid w:val="00057C70"/>
    <w:rsid w:val="00092F1C"/>
    <w:rsid w:val="000A3061"/>
    <w:rsid w:val="000B1901"/>
    <w:rsid w:val="000B1ADC"/>
    <w:rsid w:val="000C207B"/>
    <w:rsid w:val="000D414A"/>
    <w:rsid w:val="0010582C"/>
    <w:rsid w:val="0011020D"/>
    <w:rsid w:val="00153335"/>
    <w:rsid w:val="001612EB"/>
    <w:rsid w:val="001A28B4"/>
    <w:rsid w:val="001D0289"/>
    <w:rsid w:val="001E39A4"/>
    <w:rsid w:val="00223626"/>
    <w:rsid w:val="002268E0"/>
    <w:rsid w:val="0025183F"/>
    <w:rsid w:val="00252826"/>
    <w:rsid w:val="00261661"/>
    <w:rsid w:val="00275A65"/>
    <w:rsid w:val="00291F00"/>
    <w:rsid w:val="00296D48"/>
    <w:rsid w:val="002C185C"/>
    <w:rsid w:val="002C5FAC"/>
    <w:rsid w:val="002D5BC4"/>
    <w:rsid w:val="002F1D5E"/>
    <w:rsid w:val="003311F1"/>
    <w:rsid w:val="00361498"/>
    <w:rsid w:val="00361CD4"/>
    <w:rsid w:val="003653B8"/>
    <w:rsid w:val="00367A43"/>
    <w:rsid w:val="00376FD9"/>
    <w:rsid w:val="0038208E"/>
    <w:rsid w:val="00383046"/>
    <w:rsid w:val="003A4884"/>
    <w:rsid w:val="003C762D"/>
    <w:rsid w:val="004007C7"/>
    <w:rsid w:val="00411904"/>
    <w:rsid w:val="00411A3E"/>
    <w:rsid w:val="00431057"/>
    <w:rsid w:val="00494569"/>
    <w:rsid w:val="004C38D8"/>
    <w:rsid w:val="004D1B11"/>
    <w:rsid w:val="004E1351"/>
    <w:rsid w:val="004F3700"/>
    <w:rsid w:val="00513554"/>
    <w:rsid w:val="0056333F"/>
    <w:rsid w:val="00577687"/>
    <w:rsid w:val="005866CF"/>
    <w:rsid w:val="005A128E"/>
    <w:rsid w:val="005C16C3"/>
    <w:rsid w:val="005D6613"/>
    <w:rsid w:val="005E7D09"/>
    <w:rsid w:val="006221BD"/>
    <w:rsid w:val="006779A9"/>
    <w:rsid w:val="00680B19"/>
    <w:rsid w:val="006924F9"/>
    <w:rsid w:val="006A3B97"/>
    <w:rsid w:val="006B142B"/>
    <w:rsid w:val="006D0D91"/>
    <w:rsid w:val="006F104B"/>
    <w:rsid w:val="006F3E10"/>
    <w:rsid w:val="00711D71"/>
    <w:rsid w:val="007175C8"/>
    <w:rsid w:val="0074710F"/>
    <w:rsid w:val="00760443"/>
    <w:rsid w:val="00761401"/>
    <w:rsid w:val="007E26DE"/>
    <w:rsid w:val="008053D4"/>
    <w:rsid w:val="0082290B"/>
    <w:rsid w:val="008348B5"/>
    <w:rsid w:val="008576DA"/>
    <w:rsid w:val="0086213C"/>
    <w:rsid w:val="00882CEA"/>
    <w:rsid w:val="0088365E"/>
    <w:rsid w:val="008903EA"/>
    <w:rsid w:val="00896A35"/>
    <w:rsid w:val="008A0089"/>
    <w:rsid w:val="008B5880"/>
    <w:rsid w:val="008E5DD5"/>
    <w:rsid w:val="008E7061"/>
    <w:rsid w:val="008E7792"/>
    <w:rsid w:val="00906819"/>
    <w:rsid w:val="00910B7A"/>
    <w:rsid w:val="00971271"/>
    <w:rsid w:val="0097608E"/>
    <w:rsid w:val="009E06BD"/>
    <w:rsid w:val="00A061BE"/>
    <w:rsid w:val="00A25242"/>
    <w:rsid w:val="00A509CB"/>
    <w:rsid w:val="00A54FDF"/>
    <w:rsid w:val="00A85F66"/>
    <w:rsid w:val="00A87043"/>
    <w:rsid w:val="00AA4C53"/>
    <w:rsid w:val="00AC7BC1"/>
    <w:rsid w:val="00B04EBF"/>
    <w:rsid w:val="00B612C4"/>
    <w:rsid w:val="00B849CC"/>
    <w:rsid w:val="00B85035"/>
    <w:rsid w:val="00B961A9"/>
    <w:rsid w:val="00BA420B"/>
    <w:rsid w:val="00BB1540"/>
    <w:rsid w:val="00BB4C26"/>
    <w:rsid w:val="00BB5D1C"/>
    <w:rsid w:val="00BC0115"/>
    <w:rsid w:val="00BF003E"/>
    <w:rsid w:val="00C70786"/>
    <w:rsid w:val="00C75171"/>
    <w:rsid w:val="00C85E33"/>
    <w:rsid w:val="00CA43B5"/>
    <w:rsid w:val="00CA4737"/>
    <w:rsid w:val="00CB331E"/>
    <w:rsid w:val="00CC62C2"/>
    <w:rsid w:val="00CF6F95"/>
    <w:rsid w:val="00D32850"/>
    <w:rsid w:val="00D33734"/>
    <w:rsid w:val="00D4167E"/>
    <w:rsid w:val="00D4603D"/>
    <w:rsid w:val="00D5733B"/>
    <w:rsid w:val="00D87987"/>
    <w:rsid w:val="00D900AB"/>
    <w:rsid w:val="00DB3079"/>
    <w:rsid w:val="00DC0798"/>
    <w:rsid w:val="00DC526A"/>
    <w:rsid w:val="00E121FB"/>
    <w:rsid w:val="00E56A13"/>
    <w:rsid w:val="00E71B55"/>
    <w:rsid w:val="00E7443F"/>
    <w:rsid w:val="00E82E16"/>
    <w:rsid w:val="00E83C1A"/>
    <w:rsid w:val="00EC67FE"/>
    <w:rsid w:val="00ED4061"/>
    <w:rsid w:val="00EF526A"/>
    <w:rsid w:val="00F2026B"/>
    <w:rsid w:val="00F55398"/>
    <w:rsid w:val="00F65936"/>
    <w:rsid w:val="00FA37A8"/>
    <w:rsid w:val="00FB25BA"/>
    <w:rsid w:val="00FC0111"/>
    <w:rsid w:val="00FC0E4D"/>
    <w:rsid w:val="00FC511E"/>
    <w:rsid w:val="00FD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CB442"/>
  <w15:chartTrackingRefBased/>
  <w15:docId w15:val="{E8589BF6-C4A3-4247-BBE2-E89693E6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31" w:lineRule="exact"/>
      <w:ind w:right="-8" w:firstLine="360"/>
    </w:pPr>
    <w:rPr>
      <w:sz w:val="22"/>
    </w:rPr>
  </w:style>
  <w:style w:type="paragraph" w:styleId="BalloonText">
    <w:name w:val="Balloon Text"/>
    <w:basedOn w:val="Normal"/>
    <w:semiHidden/>
    <w:rsid w:val="008E7792"/>
    <w:rPr>
      <w:rFonts w:ascii="Tahoma" w:hAnsi="Tahoma" w:cs="Tahoma"/>
      <w:sz w:val="16"/>
      <w:szCs w:val="16"/>
    </w:rPr>
  </w:style>
  <w:style w:type="character" w:styleId="CommentReference">
    <w:name w:val="annotation reference"/>
    <w:basedOn w:val="DefaultParagraphFont"/>
    <w:rsid w:val="002F1D5E"/>
    <w:rPr>
      <w:sz w:val="16"/>
      <w:szCs w:val="16"/>
    </w:rPr>
  </w:style>
  <w:style w:type="paragraph" w:styleId="CommentText">
    <w:name w:val="annotation text"/>
    <w:basedOn w:val="Normal"/>
    <w:link w:val="CommentTextChar"/>
    <w:rsid w:val="002F1D5E"/>
  </w:style>
  <w:style w:type="character" w:customStyle="1" w:styleId="CommentTextChar">
    <w:name w:val="Comment Text Char"/>
    <w:basedOn w:val="DefaultParagraphFont"/>
    <w:link w:val="CommentText"/>
    <w:rsid w:val="002F1D5E"/>
  </w:style>
  <w:style w:type="paragraph" w:styleId="CommentSubject">
    <w:name w:val="annotation subject"/>
    <w:basedOn w:val="CommentText"/>
    <w:next w:val="CommentText"/>
    <w:link w:val="CommentSubjectChar"/>
    <w:rsid w:val="002F1D5E"/>
    <w:rPr>
      <w:b/>
      <w:bCs/>
    </w:rPr>
  </w:style>
  <w:style w:type="character" w:customStyle="1" w:styleId="CommentSubjectChar">
    <w:name w:val="Comment Subject Char"/>
    <w:basedOn w:val="CommentTextChar"/>
    <w:link w:val="CommentSubject"/>
    <w:rsid w:val="002F1D5E"/>
    <w:rPr>
      <w:b/>
      <w:bCs/>
    </w:rPr>
  </w:style>
  <w:style w:type="paragraph" w:styleId="Revision">
    <w:name w:val="Revision"/>
    <w:hidden/>
    <w:uiPriority w:val="99"/>
    <w:semiHidden/>
    <w:rsid w:val="006A3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76197">
      <w:bodyDiv w:val="1"/>
      <w:marLeft w:val="60"/>
      <w:marRight w:val="60"/>
      <w:marTop w:val="60"/>
      <w:marBottom w:val="15"/>
      <w:divBdr>
        <w:top w:val="none" w:sz="0" w:space="0" w:color="auto"/>
        <w:left w:val="none" w:sz="0" w:space="0" w:color="auto"/>
        <w:bottom w:val="none" w:sz="0" w:space="0" w:color="auto"/>
        <w:right w:val="none" w:sz="0" w:space="0" w:color="auto"/>
      </w:divBdr>
      <w:divsChild>
        <w:div w:id="1533767144">
          <w:marLeft w:val="0"/>
          <w:marRight w:val="0"/>
          <w:marTop w:val="0"/>
          <w:marBottom w:val="0"/>
          <w:divBdr>
            <w:top w:val="none" w:sz="0" w:space="0" w:color="auto"/>
            <w:left w:val="none" w:sz="0" w:space="0" w:color="auto"/>
            <w:bottom w:val="none" w:sz="0" w:space="0" w:color="auto"/>
            <w:right w:val="none" w:sz="0" w:space="0" w:color="auto"/>
          </w:divBdr>
          <w:divsChild>
            <w:div w:id="2453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2CQQKEH6ZJYR-945898380-653</_dlc_DocId>
    <_dlc_DocIdUrl xmlns="515352fc-4bfb-4416-a00c-6833a8a01107">
      <Url>https://txdot.sharepoint.com/sites/division-itd/imd/applications/Plan-Admin-ENT-Systems/_layouts/15/DocIdRedir.aspx?ID=2CQQKEH6ZJYR-945898380-653</Url>
      <Description>2CQQKEH6ZJYR-945898380-653</Description>
    </_dlc_DocIdUrl>
  </documentManagement>
</p:properties>
</file>

<file path=customXml/itemProps1.xml><?xml version="1.0" encoding="utf-8"?>
<ds:datastoreItem xmlns:ds="http://schemas.openxmlformats.org/officeDocument/2006/customXml" ds:itemID="{AA4E1215-29E8-49D9-8A9D-BBEC1F50ED14}"/>
</file>

<file path=customXml/itemProps2.xml><?xml version="1.0" encoding="utf-8"?>
<ds:datastoreItem xmlns:ds="http://schemas.openxmlformats.org/officeDocument/2006/customXml" ds:itemID="{2CCA529C-44B4-4958-BC09-0A4C3392E8BD}"/>
</file>

<file path=customXml/itemProps3.xml><?xml version="1.0" encoding="utf-8"?>
<ds:datastoreItem xmlns:ds="http://schemas.openxmlformats.org/officeDocument/2006/customXml" ds:itemID="{A19AB31B-D1EA-4512-887C-D42FE8FD43D5}"/>
</file>

<file path=customXml/itemProps4.xml><?xml version="1.0" encoding="utf-8"?>
<ds:datastoreItem xmlns:ds="http://schemas.openxmlformats.org/officeDocument/2006/customXml" ds:itemID="{A4312692-6D1F-46C8-8C5D-892BEEEC5AB2}"/>
</file>

<file path=docProps/app.xml><?xml version="1.0" encoding="utf-8"?>
<Properties xmlns="http://schemas.openxmlformats.org/officeDocument/2006/extended-properties" xmlns:vt="http://schemas.openxmlformats.org/officeDocument/2006/docPropsVTypes">
  <Template>Normal.dotm</Template>
  <TotalTime>8</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Ofer Letter - Partial Acquisition</vt:lpstr>
    </vt:vector>
  </TitlesOfParts>
  <Manager>Hilda Correa</Manager>
  <Company>TxDOT</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Ofer Letter - Partial Acquisition</dc:title>
  <dc:subject>Negotiations</dc:subject>
  <dc:creator>Mikail Davenport</dc:creator>
  <cp:keywords/>
  <dc:description/>
  <cp:lastModifiedBy>Nancy Romero</cp:lastModifiedBy>
  <cp:revision>3</cp:revision>
  <cp:lastPrinted>2011-12-06T16:27:00Z</cp:lastPrinted>
  <dcterms:created xsi:type="dcterms:W3CDTF">2021-09-30T20:02:00Z</dcterms:created>
  <dcterms:modified xsi:type="dcterms:W3CDTF">2021-10-01T13:15:00Z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dffd6c7e-69cb-410a-942b-4928956d6dc7</vt:lpwstr>
  </property>
</Properties>
</file>