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B350" w14:textId="3DDB6BE9" w:rsidR="00313238" w:rsidRDefault="00313238" w:rsidP="00454A29">
      <w:pPr>
        <w:jc w:val="center"/>
        <w:rPr>
          <w:rFonts w:cs="Arial"/>
        </w:rPr>
      </w:pPr>
      <w:r>
        <w:t xml:space="preserve">Ngày: </w:t>
      </w:r>
      <w:r w:rsidR="00B76EB4">
        <w:rPr>
          <w:rFonts w:cs="Arial"/>
        </w:rPr>
        <w:fldChar w:fldCharType="begin">
          <w:ffData>
            <w:name w:val=""/>
            <w:enabled/>
            <w:calcOnExit w:val="0"/>
            <w:textInput>
              <w:type w:val="date"/>
              <w:maxLength w:val="45"/>
              <w:format w:val="dd MMMM yyyy h:mm:ss am/pm"/>
            </w:textInput>
          </w:ffData>
        </w:fldChar>
      </w:r>
      <w:r w:rsidR="00B76EB4">
        <w:rPr>
          <w:rFonts w:cs="Arial"/>
        </w:rPr>
        <w:instrText xml:space="preserve"> FORMTEXT </w:instrText>
      </w:r>
      <w:r w:rsidR="00B76EB4">
        <w:rPr>
          <w:rFonts w:cs="Arial"/>
        </w:rPr>
      </w:r>
      <w:r w:rsidR="00B76EB4">
        <w:rPr>
          <w:rFonts w:cs="Arial"/>
        </w:rPr>
        <w:fldChar w:fldCharType="separate"/>
      </w:r>
      <w:r w:rsidR="00981AFE">
        <w:rPr>
          <w:rFonts w:cs="Arial"/>
          <w:noProof/>
        </w:rPr>
        <w:t> </w:t>
      </w:r>
      <w:r w:rsidR="00981AFE">
        <w:rPr>
          <w:rFonts w:cs="Arial"/>
          <w:noProof/>
        </w:rPr>
        <w:t> </w:t>
      </w:r>
      <w:r w:rsidR="00981AFE">
        <w:rPr>
          <w:rFonts w:cs="Arial"/>
          <w:noProof/>
        </w:rPr>
        <w:t> </w:t>
      </w:r>
      <w:r w:rsidR="00981AFE">
        <w:rPr>
          <w:rFonts w:cs="Arial"/>
          <w:noProof/>
        </w:rPr>
        <w:t> </w:t>
      </w:r>
      <w:r w:rsidR="00981AFE">
        <w:rPr>
          <w:rFonts w:cs="Arial"/>
          <w:noProof/>
        </w:rPr>
        <w:t> </w:t>
      </w:r>
      <w:r w:rsidR="00B76EB4">
        <w:rPr>
          <w:rFonts w:cs="Arial"/>
        </w:rPr>
        <w:fldChar w:fldCharType="end"/>
      </w:r>
    </w:p>
    <w:p w14:paraId="631A07A2" w14:textId="77777777" w:rsidR="00D45F9D" w:rsidRPr="006D6956" w:rsidRDefault="00D45F9D" w:rsidP="00D45F9D">
      <w:pPr>
        <w:jc w:val="center"/>
        <w:rPr>
          <w:rFonts w:cs="Arial"/>
          <w:u w:val="single"/>
        </w:rPr>
      </w:pPr>
    </w:p>
    <w:p w14:paraId="78A3D08D" w14:textId="77777777" w:rsidR="00313238" w:rsidRPr="006D6956" w:rsidRDefault="00313238">
      <w:pPr>
        <w:rPr>
          <w:rFonts w:cs="Arial"/>
        </w:rPr>
      </w:pPr>
    </w:p>
    <w:tbl>
      <w:tblPr>
        <w:tblW w:w="0" w:type="auto"/>
        <w:tblLayout w:type="fixed"/>
        <w:tblLook w:val="0000" w:firstRow="0" w:lastRow="0" w:firstColumn="0" w:lastColumn="0" w:noHBand="0" w:noVBand="0"/>
      </w:tblPr>
      <w:tblGrid>
        <w:gridCol w:w="5148"/>
        <w:gridCol w:w="5148"/>
      </w:tblGrid>
      <w:tr w:rsidR="00313238" w:rsidRPr="006D6956" w14:paraId="3514C190" w14:textId="77777777">
        <w:tc>
          <w:tcPr>
            <w:tcW w:w="5148" w:type="dxa"/>
          </w:tcPr>
          <w:p w14:paraId="3F84B758" w14:textId="77777777" w:rsidR="00313238" w:rsidRPr="006D6956" w:rsidRDefault="00313238">
            <w:pPr>
              <w:spacing w:line="360" w:lineRule="auto"/>
              <w:rPr>
                <w:rFonts w:cs="Arial"/>
              </w:rPr>
            </w:pPr>
            <w:r>
              <w:t xml:space="preserve">Quận: </w:t>
            </w:r>
            <w:bookmarkStart w:id="0" w:name="Text2"/>
            <w:r w:rsidR="00D166B4">
              <w:rPr>
                <w:rFonts w:cs="Arial"/>
              </w:rPr>
              <w:fldChar w:fldCharType="begin" w:fldLock="1">
                <w:ffData>
                  <w:name w:val="Text2"/>
                  <w:enabled/>
                  <w:calcOnExit w:val="0"/>
                  <w:textInput>
                    <w:maxLength w:val="4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0"/>
          </w:p>
        </w:tc>
        <w:tc>
          <w:tcPr>
            <w:tcW w:w="5148" w:type="dxa"/>
          </w:tcPr>
          <w:p w14:paraId="617A8A33" w14:textId="4DC55E44" w:rsidR="00313238" w:rsidRPr="006D6956" w:rsidRDefault="00D0323D">
            <w:pPr>
              <w:spacing w:line="360" w:lineRule="auto"/>
              <w:rPr>
                <w:rFonts w:cs="Arial"/>
              </w:rPr>
            </w:pPr>
            <w:r>
              <w:t xml:space="preserve">ID dự án: </w:t>
            </w:r>
            <w:r w:rsidR="00334BE0">
              <w:rPr>
                <w:rFonts w:cs="Arial"/>
              </w:rPr>
              <w:fldChar w:fldCharType="begin" w:fldLock="1">
                <w:ffData>
                  <w:name w:val=""/>
                  <w:enabled/>
                  <w:calcOnExit w:val="0"/>
                  <w:textInput>
                    <w:maxLength w:val="45"/>
                  </w:textInput>
                </w:ffData>
              </w:fldChar>
            </w:r>
            <w:r w:rsidR="00334BE0">
              <w:rPr>
                <w:rFonts w:cs="Arial"/>
              </w:rPr>
              <w:instrText xml:space="preserve"> FORMTEXT </w:instrText>
            </w:r>
            <w:r w:rsidR="00334BE0">
              <w:rPr>
                <w:rFonts w:cs="Arial"/>
              </w:rPr>
            </w:r>
            <w:r w:rsidR="00334BE0">
              <w:rPr>
                <w:rFonts w:cs="Arial"/>
              </w:rPr>
              <w:fldChar w:fldCharType="separate"/>
            </w:r>
            <w:r>
              <w:t>     </w:t>
            </w:r>
            <w:r w:rsidR="00334BE0">
              <w:rPr>
                <w:rFonts w:cs="Arial"/>
              </w:rPr>
              <w:fldChar w:fldCharType="end"/>
            </w:r>
          </w:p>
        </w:tc>
      </w:tr>
      <w:tr w:rsidR="00313238" w:rsidRPr="006D6956" w14:paraId="47669743" w14:textId="77777777">
        <w:tc>
          <w:tcPr>
            <w:tcW w:w="5148" w:type="dxa"/>
          </w:tcPr>
          <w:p w14:paraId="78526E87" w14:textId="77777777" w:rsidR="00313238" w:rsidRPr="006D6956" w:rsidRDefault="00313238">
            <w:pPr>
              <w:spacing w:line="360" w:lineRule="auto"/>
              <w:rPr>
                <w:rFonts w:cs="Arial"/>
              </w:rPr>
            </w:pPr>
            <w:r>
              <w:t xml:space="preserve">Dự Án Liên Bang Số: </w:t>
            </w:r>
            <w:r w:rsidR="00D166B4">
              <w:rPr>
                <w:rFonts w:cs="Arial"/>
              </w:rPr>
              <w:fldChar w:fldCharType="begin" w:fldLock="1">
                <w:ffData>
                  <w:name w:val=""/>
                  <w:enabled/>
                  <w:calcOnExit w:val="0"/>
                  <w:textInput>
                    <w:maxLength w:val="2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c>
          <w:tcPr>
            <w:tcW w:w="5148" w:type="dxa"/>
          </w:tcPr>
          <w:p w14:paraId="0D671A3F" w14:textId="724B747A" w:rsidR="00313238" w:rsidRPr="006D6956" w:rsidRDefault="00313238">
            <w:pPr>
              <w:spacing w:line="360" w:lineRule="auto"/>
              <w:rPr>
                <w:rFonts w:cs="Arial"/>
              </w:rPr>
            </w:pPr>
          </w:p>
        </w:tc>
      </w:tr>
      <w:tr w:rsidR="00313238" w:rsidRPr="006D6956" w14:paraId="52E195D9" w14:textId="77777777">
        <w:tc>
          <w:tcPr>
            <w:tcW w:w="5148" w:type="dxa"/>
          </w:tcPr>
          <w:p w14:paraId="45C5BDE8" w14:textId="77777777" w:rsidR="00313238" w:rsidRPr="006D6956" w:rsidRDefault="00334BE0">
            <w:pPr>
              <w:spacing w:line="360" w:lineRule="auto"/>
              <w:rPr>
                <w:rFonts w:cs="Arial"/>
              </w:rPr>
            </w:pPr>
            <w:r>
              <w:t xml:space="preserve">Đường xa lộ: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c>
          <w:tcPr>
            <w:tcW w:w="5148" w:type="dxa"/>
          </w:tcPr>
          <w:p w14:paraId="4E133B95" w14:textId="53C07331" w:rsidR="00313238" w:rsidRPr="006D6956" w:rsidRDefault="00DA1E84">
            <w:pPr>
              <w:spacing w:line="360" w:lineRule="auto"/>
              <w:rPr>
                <w:rFonts w:cs="Arial"/>
              </w:rPr>
            </w:pPr>
            <w:r>
              <w:t xml:space="preserve">ID bưu kiện: </w:t>
            </w:r>
            <w:r>
              <w:rPr>
                <w:rFonts w:cs="Arial"/>
              </w:rPr>
              <w:fldChar w:fldCharType="begin" w:fldLock="1">
                <w:ffData>
                  <w:name w:val=""/>
                  <w:enabled/>
                  <w:calcOnExit w:val="0"/>
                  <w:textInput>
                    <w:maxLength w:val="25"/>
                  </w:textInput>
                </w:ffData>
              </w:fldChar>
            </w:r>
            <w:r>
              <w:rPr>
                <w:rFonts w:cs="Arial"/>
              </w:rPr>
              <w:instrText xml:space="preserve"> FORMTEXT </w:instrText>
            </w:r>
            <w:r>
              <w:rPr>
                <w:rFonts w:cs="Arial"/>
              </w:rPr>
            </w:r>
            <w:r>
              <w:rPr>
                <w:rFonts w:cs="Arial"/>
              </w:rPr>
              <w:fldChar w:fldCharType="separate"/>
            </w:r>
            <w:r>
              <w:t>     </w:t>
            </w:r>
            <w:r>
              <w:rPr>
                <w:rFonts w:cs="Arial"/>
              </w:rPr>
              <w:fldChar w:fldCharType="end"/>
            </w:r>
          </w:p>
        </w:tc>
      </w:tr>
      <w:tr w:rsidR="00DC364E" w:rsidRPr="006D6956" w14:paraId="02C297FC" w14:textId="77777777" w:rsidTr="0043785D">
        <w:tc>
          <w:tcPr>
            <w:tcW w:w="10296" w:type="dxa"/>
            <w:gridSpan w:val="2"/>
          </w:tcPr>
          <w:p w14:paraId="333E940D" w14:textId="77777777" w:rsidR="00DC364E" w:rsidRPr="006D6956" w:rsidRDefault="00DC364E">
            <w:pPr>
              <w:spacing w:line="360" w:lineRule="auto"/>
              <w:rPr>
                <w:rFonts w:cs="Arial"/>
                <w:u w:val="single"/>
              </w:rPr>
            </w:pPr>
            <w:r>
              <w:t xml:space="preserve">Giới hạn từ: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r w:rsidR="00DC364E" w:rsidRPr="006D6956" w14:paraId="75FD511D" w14:textId="77777777" w:rsidTr="0043785D">
        <w:tc>
          <w:tcPr>
            <w:tcW w:w="10296" w:type="dxa"/>
            <w:gridSpan w:val="2"/>
          </w:tcPr>
          <w:p w14:paraId="7E4D492D" w14:textId="77777777" w:rsidR="00FB224A" w:rsidRPr="006D6956" w:rsidRDefault="00DC364E">
            <w:pPr>
              <w:spacing w:line="360" w:lineRule="auto"/>
              <w:rPr>
                <w:rFonts w:cs="Arial"/>
              </w:rPr>
            </w:pPr>
            <w:r>
              <w:t xml:space="preserve">Giới hạn đến: </w:t>
            </w:r>
            <w:r w:rsidR="00D166B4">
              <w:rPr>
                <w:rFonts w:cs="Arial"/>
              </w:rPr>
              <w:fldChar w:fldCharType="begin" w:fldLock="1">
                <w:ffData>
                  <w:name w:val=""/>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p>
        </w:tc>
      </w:tr>
    </w:tbl>
    <w:p w14:paraId="121DA991" w14:textId="77777777" w:rsidR="00313238" w:rsidRDefault="00313238">
      <w:pPr>
        <w:rPr>
          <w:rFonts w:cs="Arial"/>
        </w:rPr>
      </w:pPr>
    </w:p>
    <w:p w14:paraId="16FEE609" w14:textId="77777777" w:rsidR="00FB224A" w:rsidRDefault="00682016">
      <w:pPr>
        <w:rPr>
          <w:rFonts w:cs="Arial"/>
        </w:rPr>
      </w:pPr>
      <w:r>
        <w:rPr>
          <w:rFonts w:cs="Arial"/>
        </w:rPr>
        <w:fldChar w:fldCharType="begin" w:fldLock="1">
          <w:ffData>
            <w:name w:val="Text7"/>
            <w:enabled/>
            <w:calcOnExit w:val="0"/>
            <w:textInput/>
          </w:ffData>
        </w:fldChar>
      </w:r>
      <w:bookmarkStart w:id="1" w:name="Text7"/>
      <w:r>
        <w:rPr>
          <w:rFonts w:cs="Arial"/>
        </w:rPr>
        <w:instrText xml:space="preserve"> FORMTEXT </w:instrText>
      </w:r>
      <w:r>
        <w:rPr>
          <w:rFonts w:cs="Arial"/>
        </w:rPr>
      </w:r>
      <w:r>
        <w:rPr>
          <w:rFonts w:cs="Arial"/>
        </w:rPr>
        <w:fldChar w:fldCharType="separate"/>
      </w:r>
      <w:r>
        <w:t>     </w:t>
      </w:r>
      <w:r>
        <w:rPr>
          <w:rFonts w:cs="Arial"/>
        </w:rPr>
        <w:fldChar w:fldCharType="end"/>
      </w:r>
      <w:bookmarkEnd w:id="1"/>
    </w:p>
    <w:p w14:paraId="4BCBB040" w14:textId="77777777" w:rsidR="00682016" w:rsidRDefault="00682016">
      <w:pPr>
        <w:rPr>
          <w:rFonts w:cs="Arial"/>
        </w:rPr>
      </w:pPr>
      <w:r>
        <w:rPr>
          <w:rFonts w:cs="Arial"/>
        </w:rPr>
        <w:fldChar w:fldCharType="begin" w:fldLock="1">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t>     </w:t>
      </w:r>
      <w:r>
        <w:rPr>
          <w:rFonts w:cs="Arial"/>
        </w:rPr>
        <w:fldChar w:fldCharType="end"/>
      </w:r>
      <w:bookmarkEnd w:id="2"/>
    </w:p>
    <w:p w14:paraId="60355DF1" w14:textId="77777777" w:rsidR="00682016" w:rsidRDefault="00682016">
      <w:pPr>
        <w:rPr>
          <w:rFonts w:cs="Arial"/>
        </w:rPr>
      </w:pPr>
      <w:r>
        <w:rPr>
          <w:rFonts w:cs="Arial"/>
        </w:rPr>
        <w:fldChar w:fldCharType="begin" w:fldLock="1">
          <w:ffData>
            <w:name w:val="Text9"/>
            <w:enabled/>
            <w:calcOnExit w:val="0"/>
            <w:textInput/>
          </w:ffData>
        </w:fldChar>
      </w:r>
      <w:bookmarkStart w:id="3" w:name="Text9"/>
      <w:r>
        <w:rPr>
          <w:rFonts w:cs="Arial"/>
        </w:rPr>
        <w:instrText xml:space="preserve"> FORMTEXT </w:instrText>
      </w:r>
      <w:r>
        <w:rPr>
          <w:rFonts w:cs="Arial"/>
        </w:rPr>
      </w:r>
      <w:r>
        <w:rPr>
          <w:rFonts w:cs="Arial"/>
        </w:rPr>
        <w:fldChar w:fldCharType="separate"/>
      </w:r>
      <w:r>
        <w:t>     </w:t>
      </w:r>
      <w:r>
        <w:rPr>
          <w:rFonts w:cs="Arial"/>
        </w:rPr>
        <w:fldChar w:fldCharType="end"/>
      </w:r>
      <w:bookmarkEnd w:id="3"/>
    </w:p>
    <w:p w14:paraId="7A61C675" w14:textId="77777777" w:rsidR="00FB224A" w:rsidRPr="006D6956" w:rsidRDefault="00FB224A">
      <w:pPr>
        <w:rPr>
          <w:rFonts w:cs="Arial"/>
        </w:rPr>
      </w:pPr>
    </w:p>
    <w:p w14:paraId="14076387" w14:textId="77777777" w:rsidR="00313238" w:rsidRPr="006D6956" w:rsidRDefault="00313238">
      <w:pPr>
        <w:rPr>
          <w:rFonts w:cs="Arial"/>
        </w:rPr>
      </w:pPr>
      <w:r>
        <w:t xml:space="preserve">Kính gửi ông/bà </w:t>
      </w:r>
      <w:bookmarkStart w:id="4" w:name="Text1"/>
      <w:r w:rsidR="00D166B4">
        <w:rPr>
          <w:rFonts w:cs="Arial"/>
        </w:rPr>
        <w:fldChar w:fldCharType="begin" w:fldLock="1">
          <w:ffData>
            <w:name w:val="Text1"/>
            <w:enabled/>
            <w:calcOnExit w:val="0"/>
            <w:textInput>
              <w:maxLength w:val="88"/>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bookmarkEnd w:id="4"/>
      <w:r>
        <w:t>,</w:t>
      </w:r>
    </w:p>
    <w:p w14:paraId="7A81F09B" w14:textId="77777777" w:rsidR="00313238" w:rsidRPr="006D6956" w:rsidRDefault="00313238">
      <w:pPr>
        <w:rPr>
          <w:rFonts w:cs="Arial"/>
        </w:rPr>
      </w:pPr>
    </w:p>
    <w:p w14:paraId="65F85DD9"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Như ông/bà đã biết trước đó, Tiểu Bang Texas, hoạt động thông qua Phòng Giao Thông Texas, cần xây dựng đường cao tốc, theo đó cần phải mua khung bảng quảng cáo của ông/bà đặt tại [mô tả]. Vì các cuộc thương lượng để mua khung bảng quảng cáo này đã không diễn ra thành công tính đến hiện tại, một đề xuất cuối cùng theo đây được gửi cho ông/bà xem xét. Theo ủy quyền của Ủy Ban Giao Thông Texas, tổng số tiền $</w:t>
      </w:r>
      <w:r w:rsidR="00D166B4">
        <w:rPr>
          <w:rFonts w:cs="Arial"/>
        </w:rPr>
        <w:fldChar w:fldCharType="begin" w:fldLock="1">
          <w:ffData>
            <w:name w:val=""/>
            <w:enabled/>
            <w:calcOnExit w:val="0"/>
            <w:textInput>
              <w:maxLength w:val="25"/>
            </w:textInput>
          </w:ffData>
        </w:fldChar>
      </w:r>
      <w:r w:rsidR="00D166B4">
        <w:rPr>
          <w:rFonts w:cs="Arial"/>
        </w:rPr>
        <w:instrText xml:space="preserve"> FORMTEXT </w:instrText>
      </w:r>
      <w:r w:rsidR="00D166B4">
        <w:rPr>
          <w:rFonts w:cs="Arial"/>
        </w:rPr>
      </w:r>
      <w:r w:rsidR="00D166B4">
        <w:rPr>
          <w:rFonts w:cs="Arial"/>
        </w:rPr>
        <w:fldChar w:fldCharType="separate"/>
      </w:r>
      <w:r>
        <w:t>     </w:t>
      </w:r>
      <w:r w:rsidR="00D166B4">
        <w:rPr>
          <w:rFonts w:cs="Arial"/>
        </w:rPr>
        <w:fldChar w:fldCharType="end"/>
      </w:r>
      <w:r>
        <w:t xml:space="preserve"> được đề xuất để mua khung bảng quảng cáo của ông/bà</w:t>
      </w:r>
      <w:r>
        <w:rPr>
          <w:b/>
        </w:rPr>
        <w:t>,</w:t>
      </w:r>
      <w:r>
        <w:t xml:space="preserve"> tùy thuộc vào việc ông/bà cung cấp bản</w:t>
      </w:r>
      <w:r>
        <w:rPr>
          <w:i/>
        </w:rPr>
        <w:t xml:space="preserve"> Tuyên Bố Từ Chối Lợi Ích</w:t>
      </w:r>
      <w:r>
        <w:t xml:space="preserve">có chữ ký của chủ sở hữu nhận chi phí (mẫu được cung cấp cùng với thư đề xuất ban đầu của ông/bà). Nếu chủ sở hữu nhận chi phí không thực hiện bản tuyên bố từ chối lợi ích, ông/bà sẽ cần cung cấp cho Tiểu Bang bản sao hợp đồng thuê của ông/bà để xác minh rằng ông/bà sở hữu khung bảng quảng cáo. </w:t>
      </w:r>
    </w:p>
    <w:p w14:paraId="04352B46" w14:textId="77777777" w:rsidR="008D3BEB"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06C9BCF4" w14:textId="77777777" w:rsidR="00F87967"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Như đã nêu trong thư đề xuất ban đầu của Tiểu Bang, ông/bà sẽ chỉ đủ điều kiện được cấp giấy phép tái định cư theo mục 43 TAC 21.192 nếu ông/bà chấp nhận đề xuất này, giữ lại khung bảng quảng cáo và xin giấy phép tái định cư. Nếu ông/bà chọn giữ lại khung bảng quảng cáo, giá trị giữ lại/thu hồi $</w:t>
      </w:r>
      <w:r w:rsidR="00C96CC9">
        <w:rPr>
          <w:rFonts w:cs="Arial"/>
        </w:rPr>
        <w:fldChar w:fldCharType="begin" w:fldLock="1">
          <w:ffData>
            <w:name w:val="Text3"/>
            <w:enabled/>
            <w:calcOnExit w:val="0"/>
            <w:textInput/>
          </w:ffData>
        </w:fldChar>
      </w:r>
      <w:r w:rsidR="00C96CC9">
        <w:rPr>
          <w:rFonts w:cs="Arial"/>
        </w:rPr>
        <w:instrText xml:space="preserve"> FORMTEXT </w:instrText>
      </w:r>
      <w:r w:rsidR="00C96CC9">
        <w:rPr>
          <w:rFonts w:cs="Arial"/>
        </w:rPr>
      </w:r>
      <w:r w:rsidR="00C96CC9">
        <w:rPr>
          <w:rFonts w:cs="Arial"/>
        </w:rPr>
        <w:fldChar w:fldCharType="separate"/>
      </w:r>
      <w:r>
        <w:t>     </w:t>
      </w:r>
      <w:r w:rsidR="00C96CC9">
        <w:rPr>
          <w:rFonts w:cs="Arial"/>
        </w:rPr>
        <w:fldChar w:fldCharType="end"/>
      </w:r>
      <w:r>
        <w:t xml:space="preserve"> sẽ được khấu trừ từ số tiền được đề xuất ở trên. </w:t>
      </w:r>
    </w:p>
    <w:p w14:paraId="046289AD" w14:textId="77777777" w:rsidR="00F87967" w:rsidRDefault="00F87967"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53486BB1" w14:textId="77777777" w:rsidR="00F87967" w:rsidRDefault="00F87967" w:rsidP="00F8796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Quý vị có thể được hưởng các khoản thanh toán và dịch vụ bổ sung theo Chương Trình Hỗ Trợ Tái Định Cư của Tiểu Bang, chương trình này sẽ không bao gồm bất kỳ chi phí nào cho việc di chuyển bất động sản. Tuy nhiên, cần lưu ý rằng bất kỳ phúc lợi nào mà quý vị có thể được hưởng theo chương trình này sẽ được xử lý hoàn toàn tách biệt với giao dịch này. Quý vị sẽ nhận được một bộ tài liệu có tựa đề</w:t>
      </w:r>
      <w:r>
        <w:rPr>
          <w:i/>
        </w:rPr>
        <w:t xml:space="preserve"> “Hỗ Trợ Tái Định Cư”</w:t>
      </w:r>
      <w:r>
        <w:t>, trong đó sẽ thông báo cho quý vị về các yêu cầu hội đủ điều kiện, các khoản thanh toán và các dịch vụ hiện có.</w:t>
      </w:r>
    </w:p>
    <w:p w14:paraId="1C5847D6" w14:textId="77777777" w:rsidR="00035572" w:rsidRPr="006D6956" w:rsidRDefault="00035572"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01C88AC1" w14:textId="00CA02D1"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 xml:space="preserve">Nếu ông/bà muốn chấp nhận đề xuất này, vui lòng liên hệ </w:t>
      </w:r>
      <w:bookmarkStart w:id="5" w:name="Text3"/>
      <w:r w:rsidR="00E03365">
        <w:rPr>
          <w:rFonts w:cs="Arial"/>
        </w:rPr>
        <w:fldChar w:fldCharType="begin" w:fldLock="1">
          <w:ffData>
            <w:name w:val="Text3"/>
            <w:enabled/>
            <w:calcOnExit w:val="0"/>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5"/>
      <w:r>
        <w:t xml:space="preserve"> tại (</w:t>
      </w:r>
      <w:bookmarkStart w:id="6" w:name="Text4"/>
      <w:r w:rsidR="00E03365">
        <w:rPr>
          <w:rFonts w:cs="Arial"/>
        </w:rPr>
        <w:fldChar w:fldCharType="begin" w:fldLock="1">
          <w:ffData>
            <w:name w:val="Text4"/>
            <w:enabled/>
            <w:calcOnExit w:val="0"/>
            <w:textInput>
              <w:maxLength w:val="3"/>
            </w:textInput>
          </w:ffData>
        </w:fldChar>
      </w:r>
      <w:r w:rsidR="00E03365">
        <w:rPr>
          <w:rFonts w:cs="Arial"/>
        </w:rPr>
        <w:instrText xml:space="preserve"> FORMTEXT </w:instrText>
      </w:r>
      <w:r w:rsidR="00E03365">
        <w:rPr>
          <w:rFonts w:cs="Arial"/>
        </w:rPr>
      </w:r>
      <w:r w:rsidR="00E03365">
        <w:rPr>
          <w:rFonts w:cs="Arial"/>
        </w:rPr>
        <w:fldChar w:fldCharType="separate"/>
      </w:r>
      <w:r>
        <w:t>   </w:t>
      </w:r>
      <w:r w:rsidR="00E03365">
        <w:rPr>
          <w:rFonts w:cs="Arial"/>
        </w:rPr>
        <w:fldChar w:fldCharType="end"/>
      </w:r>
      <w:bookmarkEnd w:id="6"/>
      <w:r>
        <w:t>)</w:t>
      </w:r>
      <w:r>
        <w:rPr>
          <w:b/>
        </w:rPr>
        <w:t xml:space="preserve"> </w:t>
      </w:r>
      <w:bookmarkStart w:id="7" w:name="Text5"/>
      <w:r w:rsidR="00E03365" w:rsidRPr="00C11829">
        <w:rPr>
          <w:rFonts w:cs="Arial"/>
        </w:rPr>
        <w:fldChar w:fldCharType="begin" w:fldLock="1">
          <w:ffData>
            <w:name w:val="Text5"/>
            <w:enabled/>
            <w:calcOnExit w:val="0"/>
            <w:textInput>
              <w:maxLength w:val="3"/>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7"/>
      <w:r>
        <w:rPr>
          <w:b/>
        </w:rPr>
        <w:t>-</w:t>
      </w:r>
      <w:bookmarkStart w:id="8" w:name="Text6"/>
      <w:r w:rsidR="00E03365" w:rsidRPr="00C11829">
        <w:rPr>
          <w:rFonts w:cs="Arial"/>
        </w:rPr>
        <w:fldChar w:fldCharType="begin" w:fldLock="1">
          <w:ffData>
            <w:name w:val="Text6"/>
            <w:enabled/>
            <w:calcOnExit w:val="0"/>
            <w:textInput/>
          </w:ffData>
        </w:fldChar>
      </w:r>
      <w:r w:rsidR="00E03365" w:rsidRPr="00C11829">
        <w:rPr>
          <w:rFonts w:cs="Arial"/>
        </w:rPr>
        <w:instrText xml:space="preserve"> FORMTEXT </w:instrText>
      </w:r>
      <w:r w:rsidR="00E03365" w:rsidRPr="00C11829">
        <w:rPr>
          <w:rFonts w:cs="Arial"/>
        </w:rPr>
      </w:r>
      <w:r w:rsidR="00E03365" w:rsidRPr="00C11829">
        <w:rPr>
          <w:rFonts w:cs="Arial"/>
        </w:rPr>
        <w:fldChar w:fldCharType="separate"/>
      </w:r>
      <w:r>
        <w:t>     </w:t>
      </w:r>
      <w:r w:rsidR="00E03365" w:rsidRPr="00C11829">
        <w:rPr>
          <w:rFonts w:cs="Arial"/>
        </w:rPr>
        <w:fldChar w:fldCharType="end"/>
      </w:r>
      <w:bookmarkEnd w:id="8"/>
      <w:r>
        <w:rPr>
          <w:b/>
        </w:rPr>
        <w:t xml:space="preserve"> </w:t>
      </w:r>
      <w:r>
        <w:t>ngay khi có thể</w:t>
      </w:r>
      <w:r>
        <w:rPr>
          <w:b/>
        </w:rPr>
        <w:t xml:space="preserve">. </w:t>
      </w:r>
      <w:r>
        <w:t xml:space="preserve">Nếu ông/bà không đưa ra quyết định chấp nhận đề xuất này trong vòng mười bốn (14) ngày kể từ ngày giao nhận thư này, điều đó được coi là ông/bà đã từ chối đề xuất này. Chúng tôi đính kèm theo đây một bản sao văn kiện được đề xuất mà theo đó bất động sản hoặc lợi ích liên quan đến bất động sản sẽ được chuyển cho Tiểu Bang. </w:t>
      </w:r>
    </w:p>
    <w:p w14:paraId="057FAF76"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p>
    <w:p w14:paraId="0E7AEED4"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t xml:space="preserve">Nếu ông/bà chọn từ chối đề xuất này, Tiểu Bang sẽ thực hiện thủ tục mua bất động cưỡng bức. Sau đó, Tòa Án </w:t>
      </w:r>
      <w:r>
        <w:lastRenderedPageBreak/>
        <w:t>sẽ chỉ định ba chủ sở hữu bất động sản không vụ lợi cư trú tại Quận tương ứng làm các Ủy Viên Đặc Biệt, ngày thực hiện sẽ được ấn định và ông/bà sẽ được thông báo về thời gian và địa điểm ấn định cho phiên tòa mà các Ủy Viên Đặc Biệt sẽ nghe các bằng chứng được đưa ra và đi đến phán quyết, và phán quyết này sẽ được đệ trình lên Tòa Án. Sau đó Tiểu Bang có thể đặc cọc số tiền xác định trong phán quyết cho Tòa Án, vào thời điểm đó Tiểu Bang sẽ có quyền sở hữu tài sản liên quan. Sau khi thực hiện đặt cọc, ông/bà có thể rút phần tiền theo phán quyết. Nếu số tiền xác định theo phán quyết vượt quá số tiền của bất kỳ phán quyết nào sau đó, ông/bà phải hoàn trả cho Tiểu Bang số tiền vượt quá và bất kỳ khoản tiền vượt quá nào không được hoàn trả cho Tiểu Bang có thể được khấu trừ từ các khoản thanh toán đủ điều kiện, nếu có, do ông/bà với tư cách là chủ sở hữu tài sản theo phán quyết của Chương Trình Hỗ Trợ Tái Định Cư của Phòng Giao Thông Texas. Nếu ông/bà hoặc Tiểu Bang không hài lòng với số tiền xác định trong phán quyết của các Ủy Viên Đặc Biệt, mọi phản đối có thể được lập hồ sơ trong thời gian quy định trong luật định và vụ việc sau đó sẽ được xét xử trước Tòa Án như các vụ án dân sự khác. Nếu Tiểu Bang thực hiện thủ tục mua bất động sản cưỡng bức, ông/bà sẽ không đủ điều kiện được cấp giấy phép tái định cư.</w:t>
      </w:r>
    </w:p>
    <w:p w14:paraId="1D2904E3" w14:textId="4D65FB61" w:rsidR="00F37E18" w:rsidRDefault="00E40D0A"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cs="Arial"/>
        </w:rPr>
      </w:pPr>
      <w:r>
        <w:rPr>
          <w:noProof/>
        </w:rPr>
        <w:drawing>
          <wp:anchor distT="0" distB="0" distL="114300" distR="114300" simplePos="0" relativeHeight="251657216" behindDoc="1" locked="0" layoutInCell="1" allowOverlap="1" wp14:anchorId="3272D9CC" wp14:editId="03471119">
            <wp:simplePos x="0" y="0"/>
            <wp:positionH relativeFrom="column">
              <wp:posOffset>137160</wp:posOffset>
            </wp:positionH>
            <wp:positionV relativeFrom="paragraph">
              <wp:posOffset>119380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49AD46CD" w14:textId="1BDE2342" w:rsidR="00FB224A" w:rsidRPr="006D6956"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Arial"/>
        </w:rPr>
      </w:pPr>
    </w:p>
    <w:p w14:paraId="17820FDD" w14:textId="3CB25275" w:rsidR="00FB224A" w:rsidRPr="006D6956" w:rsidRDefault="00313238" w:rsidP="00816DC7">
      <w:pPr>
        <w:spacing w:line="231" w:lineRule="exact"/>
        <w:ind w:left="4320" w:right="-8"/>
        <w:rPr>
          <w:rFonts w:cs="Arial"/>
        </w:rPr>
      </w:pPr>
      <w:r>
        <w:t>Trân trọng,</w:t>
      </w:r>
    </w:p>
    <w:p w14:paraId="73A743EF" w14:textId="2B095E5C" w:rsidR="00313238" w:rsidRPr="006D6956" w:rsidRDefault="00313238">
      <w:pPr>
        <w:ind w:left="4320"/>
        <w:rPr>
          <w:rFonts w:cs="Arial"/>
        </w:rPr>
      </w:pPr>
      <w:r>
        <w:tab/>
      </w:r>
      <w:r>
        <w:tab/>
      </w:r>
      <w:r>
        <w:tab/>
      </w:r>
      <w:r>
        <w:tab/>
      </w:r>
      <w:r>
        <w:tab/>
      </w:r>
    </w:p>
    <w:p w14:paraId="72E61FEE" w14:textId="1052A3E3" w:rsidR="006C2CD9" w:rsidRDefault="00313238" w:rsidP="00FB224A">
      <w:pPr>
        <w:ind w:left="4320"/>
        <w:rPr>
          <w:rFonts w:cs="Arial"/>
        </w:rPr>
      </w:pP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t xml:space="preserve">           Quản lý Quyền Mở Đường hoặc người ký khác</w:t>
      </w:r>
    </w:p>
    <w:p w14:paraId="0163F443" w14:textId="77777777" w:rsidR="009C7C2B" w:rsidRDefault="009C7C2B" w:rsidP="00FB224A">
      <w:pPr>
        <w:ind w:left="4320"/>
        <w:rPr>
          <w:rFonts w:cs="Arial"/>
        </w:rPr>
      </w:pPr>
    </w:p>
    <w:p w14:paraId="729E591F" w14:textId="77777777" w:rsidR="0065000C" w:rsidRDefault="0065000C" w:rsidP="009C7C2B">
      <w:pPr>
        <w:rPr>
          <w:rFonts w:cs="Arial"/>
        </w:rPr>
      </w:pPr>
    </w:p>
    <w:p w14:paraId="3FCDEF9A" w14:textId="0624259E" w:rsidR="00F37E18" w:rsidRPr="00245618" w:rsidRDefault="009C7C2B" w:rsidP="00981AFE">
      <w:pPr>
        <w:ind w:left="2127" w:hanging="2127"/>
        <w:rPr>
          <w:rFonts w:cs="Arial"/>
          <w:b/>
        </w:rPr>
      </w:pPr>
      <w:r>
        <w:t xml:space="preserve">Văn bản đính kèm: </w:t>
      </w:r>
      <w:r>
        <w:tab/>
        <w:t xml:space="preserve">Chứng Thư Từ Bỏ Trái Quyền theo đề xuất, Biểu Mẫu N-30-OAS Khung Bảng Quảng Cáo và hợp đồng thuê nhà </w:t>
      </w:r>
      <w:r>
        <w:rPr>
          <w:b/>
        </w:rPr>
        <w:t>[HƯỚNG DẪN: Sử dụng Biểu Mẫu N-30-OAS-Structure and Leasehold-Bisection, nếu biển báo bị chia đôi. XÓA hướng dẫn này]</w:t>
      </w:r>
    </w:p>
    <w:sectPr w:rsidR="00F37E18" w:rsidRPr="00245618" w:rsidSect="00DA3C76">
      <w:headerReference w:type="even" r:id="rId7"/>
      <w:headerReference w:type="default" r:id="rId8"/>
      <w:footerReference w:type="default" r:id="rId9"/>
      <w:headerReference w:type="first" r:id="rId10"/>
      <w:footerReference w:type="first" r:id="rId11"/>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DCD5" w14:textId="77777777" w:rsidR="00992C3E" w:rsidRDefault="00992C3E">
      <w:r>
        <w:separator/>
      </w:r>
    </w:p>
  </w:endnote>
  <w:endnote w:type="continuationSeparator" w:id="0">
    <w:p w14:paraId="1EDBA0F7" w14:textId="77777777" w:rsidR="00992C3E" w:rsidRDefault="0099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EA54" w14:textId="2A447B8A" w:rsidR="008A5BA0" w:rsidRDefault="00931553">
    <w:pPr>
      <w:pStyle w:val="Footer"/>
    </w:pPr>
    <w:r>
      <w:rPr>
        <w:sz w:val="16"/>
      </w:rPr>
      <w:t>Biểu mẫu ROW-N-FOL-OAS_StructureOnly</w:t>
    </w:r>
    <w:r w:rsidR="008B4E5E">
      <w:rPr>
        <w:sz w:val="16"/>
        <w:lang w:val="en-US"/>
      </w:rPr>
      <w:t>VN</w:t>
    </w:r>
    <w:r>
      <w:rPr>
        <w:sz w:val="16"/>
      </w:rPr>
      <w:t xml:space="preserve"> </w:t>
    </w:r>
    <w:r w:rsidR="00CF7F06">
      <w:rPr>
        <w:sz w:val="16"/>
        <w:lang w:val="en-US"/>
      </w:rPr>
      <w:t xml:space="preserve">    </w:t>
    </w:r>
    <w:r>
      <w:rPr>
        <w:sz w:val="16"/>
      </w:rPr>
      <w:t>(</w:t>
    </w:r>
    <w:r w:rsidR="00DA1E84">
      <w:rPr>
        <w:sz w:val="16"/>
        <w:lang w:val="en-US"/>
      </w:rPr>
      <w:t>Rev. 01/24</w:t>
    </w:r>
    <w:r>
      <w:rPr>
        <w:sz w:val="16"/>
      </w:rPr>
      <w:t xml:space="preserve">) </w:t>
    </w:r>
    <w:r w:rsidR="00CF7F06">
      <w:rPr>
        <w:sz w:val="16"/>
        <w:lang w:val="en-US"/>
      </w:rPr>
      <w:t xml:space="preserve">    </w:t>
    </w:r>
    <w:r>
      <w:rPr>
        <w:sz w:val="16"/>
      </w:rPr>
      <w:t>Trang</w:t>
    </w:r>
    <w:r w:rsidR="008A5BA0" w:rsidRPr="0097594F">
      <w:rPr>
        <w:rFonts w:cs="Arial"/>
        <w:sz w:val="14"/>
      </w:rPr>
      <w:fldChar w:fldCharType="begin"/>
    </w:r>
    <w:r w:rsidR="008A5BA0" w:rsidRPr="0097594F">
      <w:rPr>
        <w:rFonts w:cs="Arial"/>
        <w:sz w:val="14"/>
      </w:rPr>
      <w:instrText xml:space="preserve"> PAGE </w:instrText>
    </w:r>
    <w:r w:rsidR="008A5BA0" w:rsidRPr="0097594F">
      <w:rPr>
        <w:rFonts w:cs="Arial"/>
        <w:sz w:val="14"/>
      </w:rPr>
      <w:fldChar w:fldCharType="separate"/>
    </w:r>
    <w:r w:rsidR="00E96657">
      <w:rPr>
        <w:rFonts w:cs="Arial"/>
        <w:sz w:val="14"/>
      </w:rPr>
      <w:t>2</w:t>
    </w:r>
    <w:r w:rsidR="008A5BA0" w:rsidRPr="0097594F">
      <w:rPr>
        <w:rFonts w:cs="Arial"/>
        <w:sz w:val="14"/>
      </w:rPr>
      <w:fldChar w:fldCharType="end"/>
    </w:r>
    <w:r>
      <w:rPr>
        <w:sz w:val="14"/>
      </w:rPr>
      <w:t xml:space="preserve"> / </w:t>
    </w:r>
    <w:r w:rsidR="008A5BA0" w:rsidRPr="0097594F">
      <w:rPr>
        <w:rFonts w:cs="Arial"/>
        <w:sz w:val="14"/>
      </w:rPr>
      <w:fldChar w:fldCharType="begin"/>
    </w:r>
    <w:r w:rsidR="008A5BA0" w:rsidRPr="0097594F">
      <w:rPr>
        <w:rFonts w:cs="Arial"/>
        <w:sz w:val="14"/>
      </w:rPr>
      <w:instrText xml:space="preserve"> NUMPAGES </w:instrText>
    </w:r>
    <w:r w:rsidR="008A5BA0" w:rsidRPr="0097594F">
      <w:rPr>
        <w:rFonts w:cs="Arial"/>
        <w:sz w:val="14"/>
      </w:rPr>
      <w:fldChar w:fldCharType="separate"/>
    </w:r>
    <w:r w:rsidR="00E96657">
      <w:rPr>
        <w:rFonts w:cs="Arial"/>
        <w:sz w:val="14"/>
      </w:rPr>
      <w:t>2</w:t>
    </w:r>
    <w:r w:rsidR="008A5BA0" w:rsidRPr="0097594F">
      <w:rPr>
        <w:rFonts w:cs="Arial"/>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C16" w14:textId="77777777" w:rsidR="00931553" w:rsidRDefault="00931553">
    <w:pPr>
      <w:pStyle w:val="Footer"/>
      <w:rPr>
        <w:rFonts w:cs="Arial"/>
        <w:sz w:val="16"/>
        <w:szCs w:val="16"/>
      </w:rPr>
    </w:pPr>
  </w:p>
  <w:p w14:paraId="674A25FE" w14:textId="77777777" w:rsidR="00931553" w:rsidRDefault="00931553">
    <w:pPr>
      <w:pStyle w:val="Footer"/>
      <w:rPr>
        <w:rFonts w:cs="Arial"/>
        <w:sz w:val="16"/>
        <w:szCs w:val="16"/>
      </w:rPr>
    </w:pPr>
  </w:p>
  <w:p w14:paraId="22A05E7D" w14:textId="7CDD71C7" w:rsidR="008A5BA0" w:rsidRPr="0097594F" w:rsidRDefault="008A5BA0" w:rsidP="00E96657">
    <w:pPr>
      <w:pStyle w:val="Footer"/>
      <w:tabs>
        <w:tab w:val="left" w:pos="720"/>
      </w:tabs>
      <w:rPr>
        <w:rFonts w:cs="Arial"/>
        <w:sz w:val="14"/>
        <w:szCs w:val="14"/>
      </w:rPr>
    </w:pPr>
    <w:r>
      <w:rPr>
        <w:sz w:val="16"/>
      </w:rPr>
      <w:t>Biểu mẫu ROW-N-FOL-OAS_StructureOnly</w:t>
    </w:r>
    <w:r w:rsidR="008B4E5E">
      <w:rPr>
        <w:sz w:val="16"/>
        <w:lang w:val="en-US"/>
      </w:rPr>
      <w:t>VN</w:t>
    </w:r>
    <w:r>
      <w:rPr>
        <w:sz w:val="16"/>
      </w:rPr>
      <w:t xml:space="preserve">     (</w:t>
    </w:r>
    <w:r w:rsidR="00DA1E84">
      <w:rPr>
        <w:sz w:val="16"/>
        <w:lang w:val="en-US"/>
      </w:rPr>
      <w:t>Rev. 01/24</w:t>
    </w:r>
    <w:r>
      <w:rPr>
        <w:sz w:val="16"/>
      </w:rPr>
      <w:t>)</w:t>
    </w:r>
    <w:r>
      <w:rPr>
        <w:sz w:val="14"/>
      </w:rPr>
      <w:t xml:space="preserve">     Trang </w:t>
    </w:r>
    <w:r w:rsidRPr="0097594F">
      <w:rPr>
        <w:rFonts w:cs="Arial"/>
        <w:sz w:val="14"/>
      </w:rPr>
      <w:fldChar w:fldCharType="begin"/>
    </w:r>
    <w:r w:rsidRPr="0097594F">
      <w:rPr>
        <w:rFonts w:cs="Arial"/>
        <w:sz w:val="14"/>
      </w:rPr>
      <w:instrText xml:space="preserve"> PAGE </w:instrText>
    </w:r>
    <w:r w:rsidRPr="0097594F">
      <w:rPr>
        <w:rFonts w:cs="Arial"/>
        <w:sz w:val="14"/>
      </w:rPr>
      <w:fldChar w:fldCharType="separate"/>
    </w:r>
    <w:r w:rsidR="00E96657">
      <w:rPr>
        <w:rFonts w:cs="Arial"/>
        <w:sz w:val="14"/>
      </w:rPr>
      <w:t>1</w:t>
    </w:r>
    <w:r w:rsidRPr="0097594F">
      <w:rPr>
        <w:rFonts w:cs="Arial"/>
        <w:sz w:val="14"/>
      </w:rPr>
      <w:fldChar w:fldCharType="end"/>
    </w:r>
    <w:r>
      <w:rPr>
        <w:sz w:val="14"/>
      </w:rPr>
      <w:t xml:space="preserve"> / </w:t>
    </w:r>
    <w:r w:rsidRPr="0097594F">
      <w:rPr>
        <w:rFonts w:cs="Arial"/>
        <w:sz w:val="14"/>
      </w:rPr>
      <w:fldChar w:fldCharType="begin"/>
    </w:r>
    <w:r w:rsidRPr="0097594F">
      <w:rPr>
        <w:rFonts w:cs="Arial"/>
        <w:sz w:val="14"/>
      </w:rPr>
      <w:instrText xml:space="preserve"> NUMPAGES </w:instrText>
    </w:r>
    <w:r w:rsidRPr="0097594F">
      <w:rPr>
        <w:rFonts w:cs="Arial"/>
        <w:sz w:val="14"/>
      </w:rPr>
      <w:fldChar w:fldCharType="separate"/>
    </w:r>
    <w:r w:rsidR="00E96657">
      <w:rPr>
        <w:rFonts w:cs="Arial"/>
        <w:sz w:val="14"/>
      </w:rPr>
      <w:t>2</w:t>
    </w:r>
    <w:r w:rsidRPr="0097594F">
      <w:rPr>
        <w:rFonts w:cs="Arial"/>
        <w:sz w:val="14"/>
      </w:rPr>
      <w:fldChar w:fldCharType="end"/>
    </w:r>
    <w:r>
      <w:rPr>
        <w:sz w:val="14"/>
      </w:rPr>
      <w:tab/>
    </w:r>
    <w:r>
      <w:rPr>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0EE3" w14:textId="77777777" w:rsidR="00992C3E" w:rsidRDefault="00992C3E">
      <w:r>
        <w:separator/>
      </w:r>
    </w:p>
  </w:footnote>
  <w:footnote w:type="continuationSeparator" w:id="0">
    <w:p w14:paraId="61879D28" w14:textId="77777777" w:rsidR="00992C3E" w:rsidRDefault="00992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C2032" w14:textId="77218697" w:rsidR="00E40D0A" w:rsidRDefault="00000000">
    <w:pPr>
      <w:pStyle w:val="Header"/>
    </w:pPr>
    <w:r>
      <w:rPr>
        <w:noProof/>
      </w:rPr>
      <w:pict w14:anchorId="1DD7B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6737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A129" w14:textId="524F6E7C" w:rsidR="00E40D0A" w:rsidRDefault="00000000">
    <w:pPr>
      <w:pStyle w:val="Header"/>
    </w:pPr>
    <w:r>
      <w:rPr>
        <w:noProof/>
      </w:rPr>
      <w:pict w14:anchorId="391AC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6737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Look w:val="04A0" w:firstRow="1" w:lastRow="0" w:firstColumn="1" w:lastColumn="0" w:noHBand="0" w:noVBand="1"/>
    </w:tblPr>
    <w:tblGrid>
      <w:gridCol w:w="4860"/>
      <w:gridCol w:w="4495"/>
    </w:tblGrid>
    <w:tr w:rsidR="00E40D0A" w:rsidRPr="003D51E9" w14:paraId="396F5803" w14:textId="77777777" w:rsidTr="00E40D0A">
      <w:trPr>
        <w:jc w:val="center"/>
      </w:trPr>
      <w:tc>
        <w:tcPr>
          <w:tcW w:w="4860" w:type="dxa"/>
        </w:tcPr>
        <w:p w14:paraId="67D15AB9" w14:textId="1EFDC67F" w:rsidR="00E40D0A" w:rsidRPr="003D51E9" w:rsidRDefault="00000000" w:rsidP="00E40D0A">
          <w:pPr>
            <w:jc w:val="center"/>
            <w:rPr>
              <w:rFonts w:ascii="Courier New" w:hAnsi="Courier New" w:cs="Courier New"/>
              <w:b/>
              <w:bCs/>
              <w:sz w:val="24"/>
              <w:szCs w:val="24"/>
              <w:lang w:val="es"/>
            </w:rPr>
          </w:pPr>
          <w:r>
            <w:rPr>
              <w:rFonts w:ascii="Arial" w:hAnsi="Arial"/>
              <w:noProof/>
              <w:lang w:val="vi-VN"/>
            </w:rPr>
            <w:pict w14:anchorId="08A0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7567375" o:spid="_x0000_s1025" type="#_x0000_t136" style="position:absolute;left:0;text-align:left;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r w:rsidR="00E40D0A" w:rsidRPr="003D51E9">
            <w:rPr>
              <w:rFonts w:ascii="Courier New" w:hAnsi="Courier New" w:cs="Courier New"/>
              <w:b/>
              <w:bCs/>
              <w:sz w:val="24"/>
              <w:szCs w:val="24"/>
              <w:lang w:val="es"/>
            </w:rPr>
            <w:t>IMPORTANT NOTICE</w:t>
          </w:r>
        </w:p>
      </w:tc>
      <w:tc>
        <w:tcPr>
          <w:tcW w:w="4495" w:type="dxa"/>
        </w:tcPr>
        <w:p w14:paraId="65925262" w14:textId="77777777" w:rsidR="00E40D0A" w:rsidRPr="003D51E9" w:rsidRDefault="00E40D0A" w:rsidP="00E40D0A">
          <w:pPr>
            <w:jc w:val="center"/>
            <w:rPr>
              <w:rFonts w:ascii="Courier New" w:hAnsi="Courier New" w:cs="Courier New"/>
              <w:b/>
              <w:sz w:val="24"/>
              <w:szCs w:val="24"/>
            </w:rPr>
          </w:pPr>
          <w:r w:rsidRPr="003D51E9">
            <w:rPr>
              <w:rFonts w:ascii="Courier New" w:hAnsi="Courier New" w:cs="Courier New"/>
              <w:b/>
              <w:sz w:val="24"/>
              <w:szCs w:val="24"/>
            </w:rPr>
            <w:t>THÔNG BÁO QUAN TRỌNG</w:t>
          </w:r>
        </w:p>
      </w:tc>
    </w:tr>
    <w:tr w:rsidR="00E40D0A" w:rsidRPr="003D51E9" w14:paraId="49DC4153" w14:textId="77777777" w:rsidTr="00E40D0A">
      <w:trPr>
        <w:jc w:val="center"/>
      </w:trPr>
      <w:tc>
        <w:tcPr>
          <w:tcW w:w="4860" w:type="dxa"/>
        </w:tcPr>
        <w:p w14:paraId="7F903FD5" w14:textId="77777777" w:rsidR="00E40D0A" w:rsidRPr="003D51E9" w:rsidRDefault="00E40D0A" w:rsidP="00E40D0A">
          <w:pPr>
            <w:jc w:val="center"/>
            <w:rPr>
              <w:rFonts w:ascii="Courier New" w:hAnsi="Courier New" w:cs="Courier New"/>
              <w:b/>
              <w:bCs/>
              <w:sz w:val="24"/>
              <w:szCs w:val="24"/>
            </w:rPr>
          </w:pPr>
          <w:r w:rsidRPr="003D51E9">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3D51E9">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3D51E9">
            <w:rPr>
              <w:rFonts w:ascii="Courier New" w:hAnsi="Courier New" w:cs="Courier New"/>
              <w:b/>
              <w:bCs/>
              <w:sz w:val="24"/>
              <w:szCs w:val="24"/>
            </w:rPr>
            <w:t>FECTS.IF THERE IS ANY DISCREPANCY BETWEEN THE ENGLISH AND VIETNAMESE VERSIONS OF THIS DOCUMENT, THE ENGLISH VERSION SHALL PREVAIL.</w:t>
          </w:r>
        </w:p>
      </w:tc>
      <w:tc>
        <w:tcPr>
          <w:tcW w:w="4495" w:type="dxa"/>
        </w:tcPr>
        <w:p w14:paraId="5BEDB8ED" w14:textId="77777777" w:rsidR="00E40D0A" w:rsidRPr="003D51E9" w:rsidRDefault="00E40D0A" w:rsidP="00E40D0A">
          <w:pPr>
            <w:jc w:val="center"/>
            <w:rPr>
              <w:rFonts w:ascii="Courier New" w:hAnsi="Courier New" w:cs="Courier New"/>
              <w:b/>
              <w:sz w:val="24"/>
              <w:szCs w:val="24"/>
            </w:rPr>
          </w:pPr>
          <w:r w:rsidRPr="003D51E9">
            <w:rPr>
              <w:rFonts w:ascii="Courier New" w:hAnsi="Courier New" w:cs="Courier New"/>
              <w:b/>
              <w:sz w:val="24"/>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5058A2AD" w14:textId="77777777"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fzneCGpJZRKmDXcDoctGwJL7LSTn38359IAbVnAdOBTHruFP/t5F6jQttzYlpT9T/UNfF8s1LZeBZRL/FJA==" w:salt="PpygZaWaii9dHj3SOXNjX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303A2"/>
    <w:rsid w:val="00035572"/>
    <w:rsid w:val="00040C12"/>
    <w:rsid w:val="000B5B89"/>
    <w:rsid w:val="000C61DF"/>
    <w:rsid w:val="0012723E"/>
    <w:rsid w:val="0014350A"/>
    <w:rsid w:val="001B17B9"/>
    <w:rsid w:val="001B79DF"/>
    <w:rsid w:val="001E3CE9"/>
    <w:rsid w:val="001F3D67"/>
    <w:rsid w:val="002131B2"/>
    <w:rsid w:val="00231164"/>
    <w:rsid w:val="00245618"/>
    <w:rsid w:val="00250C79"/>
    <w:rsid w:val="002B03BA"/>
    <w:rsid w:val="002E3D92"/>
    <w:rsid w:val="002E442C"/>
    <w:rsid w:val="002F0D63"/>
    <w:rsid w:val="00313238"/>
    <w:rsid w:val="00334BE0"/>
    <w:rsid w:val="00385937"/>
    <w:rsid w:val="003A061C"/>
    <w:rsid w:val="003A34B5"/>
    <w:rsid w:val="003D3CAC"/>
    <w:rsid w:val="0042080B"/>
    <w:rsid w:val="0043785D"/>
    <w:rsid w:val="00454A29"/>
    <w:rsid w:val="00455DFB"/>
    <w:rsid w:val="00484C49"/>
    <w:rsid w:val="004D08CE"/>
    <w:rsid w:val="004D181F"/>
    <w:rsid w:val="004E4E7C"/>
    <w:rsid w:val="004F72A5"/>
    <w:rsid w:val="005129CD"/>
    <w:rsid w:val="00552AE7"/>
    <w:rsid w:val="00580A60"/>
    <w:rsid w:val="005A0289"/>
    <w:rsid w:val="005B4D82"/>
    <w:rsid w:val="005D6383"/>
    <w:rsid w:val="005F7578"/>
    <w:rsid w:val="00640076"/>
    <w:rsid w:val="00642102"/>
    <w:rsid w:val="0065000C"/>
    <w:rsid w:val="006500E6"/>
    <w:rsid w:val="00650D1C"/>
    <w:rsid w:val="006612C1"/>
    <w:rsid w:val="006651DF"/>
    <w:rsid w:val="00682016"/>
    <w:rsid w:val="0069616E"/>
    <w:rsid w:val="006B1E5C"/>
    <w:rsid w:val="006C2CD9"/>
    <w:rsid w:val="006D6956"/>
    <w:rsid w:val="006E6B77"/>
    <w:rsid w:val="00702123"/>
    <w:rsid w:val="00716BF0"/>
    <w:rsid w:val="007B0827"/>
    <w:rsid w:val="007B6400"/>
    <w:rsid w:val="007F103F"/>
    <w:rsid w:val="007F412D"/>
    <w:rsid w:val="00816DC7"/>
    <w:rsid w:val="008827A5"/>
    <w:rsid w:val="008A5BA0"/>
    <w:rsid w:val="008A7345"/>
    <w:rsid w:val="008B4E5E"/>
    <w:rsid w:val="008D3BEB"/>
    <w:rsid w:val="00921FE6"/>
    <w:rsid w:val="00931553"/>
    <w:rsid w:val="0097594F"/>
    <w:rsid w:val="00981AFE"/>
    <w:rsid w:val="00983CAE"/>
    <w:rsid w:val="00992C3E"/>
    <w:rsid w:val="009A2CA5"/>
    <w:rsid w:val="009B7F63"/>
    <w:rsid w:val="009C65D5"/>
    <w:rsid w:val="009C7C2B"/>
    <w:rsid w:val="009E4DF8"/>
    <w:rsid w:val="009F0AE7"/>
    <w:rsid w:val="00B321FE"/>
    <w:rsid w:val="00B47C80"/>
    <w:rsid w:val="00B62E0C"/>
    <w:rsid w:val="00B76EB4"/>
    <w:rsid w:val="00B95810"/>
    <w:rsid w:val="00BB5A44"/>
    <w:rsid w:val="00BD395A"/>
    <w:rsid w:val="00BD6D87"/>
    <w:rsid w:val="00BF3AC1"/>
    <w:rsid w:val="00C043E5"/>
    <w:rsid w:val="00C11829"/>
    <w:rsid w:val="00C303BA"/>
    <w:rsid w:val="00C9157F"/>
    <w:rsid w:val="00C96CC9"/>
    <w:rsid w:val="00CB17A9"/>
    <w:rsid w:val="00CB3DC4"/>
    <w:rsid w:val="00CF7F06"/>
    <w:rsid w:val="00D0323D"/>
    <w:rsid w:val="00D04C57"/>
    <w:rsid w:val="00D04DEA"/>
    <w:rsid w:val="00D13A9E"/>
    <w:rsid w:val="00D166B4"/>
    <w:rsid w:val="00D407DE"/>
    <w:rsid w:val="00D45F9D"/>
    <w:rsid w:val="00D55E0D"/>
    <w:rsid w:val="00D7739F"/>
    <w:rsid w:val="00D8254C"/>
    <w:rsid w:val="00D903CE"/>
    <w:rsid w:val="00DA1326"/>
    <w:rsid w:val="00DA1E84"/>
    <w:rsid w:val="00DA3784"/>
    <w:rsid w:val="00DA3C76"/>
    <w:rsid w:val="00DC364E"/>
    <w:rsid w:val="00DC487E"/>
    <w:rsid w:val="00DD0F95"/>
    <w:rsid w:val="00DD7191"/>
    <w:rsid w:val="00E03365"/>
    <w:rsid w:val="00E127D1"/>
    <w:rsid w:val="00E37AB2"/>
    <w:rsid w:val="00E40D0A"/>
    <w:rsid w:val="00E60301"/>
    <w:rsid w:val="00E77DF6"/>
    <w:rsid w:val="00E85183"/>
    <w:rsid w:val="00E96657"/>
    <w:rsid w:val="00ED168C"/>
    <w:rsid w:val="00F37E18"/>
    <w:rsid w:val="00F77422"/>
    <w:rsid w:val="00F87967"/>
    <w:rsid w:val="00F92015"/>
    <w:rsid w:val="00F9389E"/>
    <w:rsid w:val="00FA79A5"/>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2F7B8"/>
  <w15:docId w15:val="{EFFD669A-8185-4496-AFA7-AF84DC0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cs="Tahoma"/>
      <w:sz w:val="16"/>
      <w:szCs w:val="16"/>
    </w:rPr>
  </w:style>
  <w:style w:type="character" w:customStyle="1" w:styleId="BalloonTextChar">
    <w:name w:val="Balloon Text Char"/>
    <w:link w:val="BalloonText"/>
    <w:rsid w:val="00FB224A"/>
    <w:rPr>
      <w:rFonts w:ascii="Arial" w:hAnsi="Arial" w:cs="Tahoma"/>
      <w:sz w:val="16"/>
      <w:szCs w:val="16"/>
    </w:rPr>
  </w:style>
  <w:style w:type="table" w:styleId="TableGrid">
    <w:name w:val="Table Grid"/>
    <w:basedOn w:val="TableNormal"/>
    <w:rsid w:val="00E40D0A"/>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2CQQKEH6ZJYR-945898380-626</_dlc_DocId>
    <_dlc_DocIdUrl xmlns="515352fc-4bfb-4416-a00c-6833a8a01107">
      <Url>https://txdot.sharepoint.com/sites/division-itd/imd/applications/Plan-Admin-ENT-Systems/_layouts/15/DocIdRedir.aspx?ID=2CQQKEH6ZJYR-945898380-626</Url>
      <Description>2CQQKEH6ZJYR-945898380-626</Description>
    </_dlc_DocIdUrl>
  </documentManagement>
</p:properties>
</file>

<file path=customXml/itemProps1.xml><?xml version="1.0" encoding="utf-8"?>
<ds:datastoreItem xmlns:ds="http://schemas.openxmlformats.org/officeDocument/2006/customXml" ds:itemID="{74D5EFFB-DBB9-4E59-BBF0-85B533CC3F4B}"/>
</file>

<file path=customXml/itemProps2.xml><?xml version="1.0" encoding="utf-8"?>
<ds:datastoreItem xmlns:ds="http://schemas.openxmlformats.org/officeDocument/2006/customXml" ds:itemID="{D702E90A-53C4-49AB-9647-8A716AF2A82E}"/>
</file>

<file path=customXml/itemProps3.xml><?xml version="1.0" encoding="utf-8"?>
<ds:datastoreItem xmlns:ds="http://schemas.openxmlformats.org/officeDocument/2006/customXml" ds:itemID="{DD0BFB0C-79F7-49A4-8D33-D482CD642158}"/>
</file>

<file path=customXml/itemProps4.xml><?xml version="1.0" encoding="utf-8"?>
<ds:datastoreItem xmlns:ds="http://schemas.openxmlformats.org/officeDocument/2006/customXml" ds:itemID="{4BA58421-3355-4B09-B211-765D2F58664F}"/>
</file>

<file path=docProps/app.xml><?xml version="1.0" encoding="utf-8"?>
<Properties xmlns="http://schemas.openxmlformats.org/officeDocument/2006/extended-properties" xmlns:vt="http://schemas.openxmlformats.org/officeDocument/2006/docPropsVTypes">
  <Template>Normal.dotm</Template>
  <TotalTime>80</TotalTime>
  <Pages>2</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30</cp:revision>
  <cp:lastPrinted>2023-02-06T18:19:00Z</cp:lastPrinted>
  <dcterms:created xsi:type="dcterms:W3CDTF">2016-04-25T15:57:00Z</dcterms:created>
  <dcterms:modified xsi:type="dcterms:W3CDTF">2024-01-08T13:54:00Z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fe4f797febcb16743477f5c39cce18733c1fad14b715a5ae44037fcd68e6bb66</vt:lpwstr>
  </property>
  <property fmtid="{D5CDD505-2E9C-101B-9397-08002B2CF9AE}" pid="3" name="ContentTypeId">
    <vt:lpwstr>0x0101003D95B6D76C2FDD4D85B5F30E78CAA69A</vt:lpwstr>
  </property>
  <property fmtid="{D5CDD505-2E9C-101B-9397-08002B2CF9AE}" pid="4" name="_dlc_DocIdItemGuid">
    <vt:lpwstr>6972e86d-930d-4a34-964d-ed2b5cf5fef3</vt:lpwstr>
  </property>
</Properties>
</file>