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6B350" w14:textId="77777777" w:rsidR="00313238" w:rsidRDefault="00313238" w:rsidP="00454A29">
      <w:pPr>
        <w:jc w:val="center"/>
        <w:rPr>
          <w:rFonts w:ascii="Arial" w:hAnsi="Arial" w:cs="Arial"/>
        </w:rPr>
      </w:pPr>
      <w:r>
        <w:rPr>
          <w:rFonts w:ascii="Arial" w:hAnsi="Arial" w:cs="Arial"/>
          <w:lang w:val="es-US"/>
        </w:rPr>
        <w:t xml:space="preserve">Fecha: </w:t>
      </w:r>
      <w:r>
        <w:rPr>
          <w:rFonts w:ascii="Arial" w:hAnsi="Arial" w:cs="Arial"/>
          <w:lang w:val="es-US"/>
        </w:rPr>
        <w:fldChar w:fldCharType="begin">
          <w:ffData>
            <w:name w:val=""/>
            <w:enabled/>
            <w:calcOnExit w:val="0"/>
            <w:textInput>
              <w:type w:val="date"/>
              <w:maxLength w:val="45"/>
              <w:format w:val="MMMM d, yyyy"/>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p w14:paraId="631A07A2" w14:textId="77777777" w:rsidR="00D45F9D" w:rsidRPr="006D6956" w:rsidRDefault="00D45F9D" w:rsidP="00D45F9D">
      <w:pPr>
        <w:jc w:val="center"/>
        <w:rPr>
          <w:rFonts w:ascii="Arial" w:hAnsi="Arial" w:cs="Arial"/>
          <w:u w:val="single"/>
        </w:rPr>
      </w:pPr>
    </w:p>
    <w:p w14:paraId="78A3D08D" w14:textId="77777777" w:rsidR="00313238" w:rsidRPr="006D6956" w:rsidRDefault="00313238">
      <w:pPr>
        <w:rPr>
          <w:rFonts w:ascii="Arial" w:hAnsi="Arial" w:cs="Arial"/>
        </w:rPr>
      </w:pPr>
    </w:p>
    <w:tbl>
      <w:tblPr>
        <w:tblW w:w="0" w:type="auto"/>
        <w:tblLayout w:type="fixed"/>
        <w:tblLook w:val="0000" w:firstRow="0" w:lastRow="0" w:firstColumn="0" w:lastColumn="0" w:noHBand="0" w:noVBand="0"/>
      </w:tblPr>
      <w:tblGrid>
        <w:gridCol w:w="5148"/>
        <w:gridCol w:w="5148"/>
      </w:tblGrid>
      <w:tr w:rsidR="00313238" w:rsidRPr="006D6956" w14:paraId="3514C190" w14:textId="77777777">
        <w:tc>
          <w:tcPr>
            <w:tcW w:w="5148" w:type="dxa"/>
          </w:tcPr>
          <w:p w14:paraId="3F84B758" w14:textId="77777777" w:rsidR="00313238" w:rsidRPr="006D6956" w:rsidRDefault="00313238">
            <w:pPr>
              <w:spacing w:line="360" w:lineRule="auto"/>
              <w:rPr>
                <w:rFonts w:ascii="Arial" w:hAnsi="Arial" w:cs="Arial"/>
              </w:rPr>
            </w:pPr>
            <w:r>
              <w:rPr>
                <w:rFonts w:ascii="Arial" w:hAnsi="Arial" w:cs="Arial"/>
                <w:lang w:val="es-US"/>
              </w:rPr>
              <w:t xml:space="preserve">Condado: </w:t>
            </w:r>
            <w:bookmarkStart w:id="0" w:name="Text2"/>
            <w:r>
              <w:rPr>
                <w:rFonts w:ascii="Arial" w:hAnsi="Arial" w:cs="Arial"/>
                <w:lang w:val="es-US"/>
              </w:rPr>
              <w:fldChar w:fldCharType="begin">
                <w:ffData>
                  <w:name w:val="Text2"/>
                  <w:enabled/>
                  <w:calcOnExit w:val="0"/>
                  <w:textInput>
                    <w:maxLength w:val="4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0"/>
          </w:p>
        </w:tc>
        <w:tc>
          <w:tcPr>
            <w:tcW w:w="5148" w:type="dxa"/>
          </w:tcPr>
          <w:p w14:paraId="617A8A33" w14:textId="2EC0580D" w:rsidR="00313238" w:rsidRPr="006D6956" w:rsidRDefault="00D0323D">
            <w:pPr>
              <w:spacing w:line="360" w:lineRule="auto"/>
              <w:rPr>
                <w:rFonts w:ascii="Arial" w:hAnsi="Arial" w:cs="Arial"/>
              </w:rPr>
            </w:pPr>
            <w:r>
              <w:rPr>
                <w:rFonts w:ascii="Arial" w:hAnsi="Arial" w:cs="Arial"/>
                <w:lang w:val="es-US"/>
              </w:rPr>
              <w:t xml:space="preserve">Identificación del proyecto:   </w:t>
            </w:r>
            <w:r>
              <w:rPr>
                <w:rFonts w:ascii="Arial" w:hAnsi="Arial" w:cs="Arial"/>
                <w:lang w:val="es-US"/>
              </w:rPr>
              <w:fldChar w:fldCharType="begin">
                <w:ffData>
                  <w:name w:val=""/>
                  <w:enabled/>
                  <w:calcOnExit w:val="0"/>
                  <w:textInput>
                    <w:maxLength w:val="4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r>
      <w:tr w:rsidR="00313238" w:rsidRPr="006D6956" w14:paraId="47669743" w14:textId="77777777">
        <w:tc>
          <w:tcPr>
            <w:tcW w:w="5148" w:type="dxa"/>
          </w:tcPr>
          <w:p w14:paraId="78526E87" w14:textId="77777777" w:rsidR="00313238" w:rsidRPr="00F00685" w:rsidRDefault="00313238">
            <w:pPr>
              <w:spacing w:line="360" w:lineRule="auto"/>
              <w:rPr>
                <w:rFonts w:ascii="Arial" w:hAnsi="Arial" w:cs="Arial"/>
                <w:lang w:val="es-US"/>
              </w:rPr>
            </w:pPr>
            <w:proofErr w:type="spellStart"/>
            <w:r>
              <w:rPr>
                <w:rFonts w:ascii="Arial" w:hAnsi="Arial" w:cs="Arial"/>
                <w:lang w:val="es-US"/>
              </w:rPr>
              <w:t>N.</w:t>
            </w:r>
            <w:r>
              <w:rPr>
                <w:rFonts w:ascii="Arial" w:hAnsi="Arial" w:cs="Arial"/>
                <w:vertAlign w:val="superscript"/>
                <w:lang w:val="es-US"/>
              </w:rPr>
              <w:t>o</w:t>
            </w:r>
            <w:proofErr w:type="spellEnd"/>
            <w:r>
              <w:rPr>
                <w:rFonts w:ascii="Arial" w:hAnsi="Arial" w:cs="Arial"/>
                <w:lang w:val="es-US"/>
              </w:rPr>
              <w:t xml:space="preserve"> de proyecto federal: </w:t>
            </w:r>
            <w:r>
              <w:rPr>
                <w:rFonts w:ascii="Arial" w:hAnsi="Arial" w:cs="Arial"/>
                <w:lang w:val="es-US"/>
              </w:rPr>
              <w:fldChar w:fldCharType="begin">
                <w:ffData>
                  <w:name w:val=""/>
                  <w:enabled/>
                  <w:calcOnExit w:val="0"/>
                  <w:textInput>
                    <w:maxLength w:val="2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c>
          <w:tcPr>
            <w:tcW w:w="5148" w:type="dxa"/>
          </w:tcPr>
          <w:p w14:paraId="0D671A3F" w14:textId="08084CB8" w:rsidR="00313238" w:rsidRPr="006D6956" w:rsidRDefault="00786589">
            <w:pPr>
              <w:spacing w:line="360" w:lineRule="auto"/>
              <w:rPr>
                <w:rFonts w:ascii="Arial" w:hAnsi="Arial" w:cs="Arial"/>
              </w:rPr>
            </w:pPr>
            <w:r>
              <w:rPr>
                <w:rFonts w:ascii="Arial" w:hAnsi="Arial" w:cs="Arial"/>
                <w:lang w:val="es-US"/>
              </w:rPr>
              <w:t xml:space="preserve">Identificación del proyecto (ROW):   </w:t>
            </w:r>
            <w:r>
              <w:rPr>
                <w:rFonts w:ascii="Arial" w:hAnsi="Arial" w:cs="Arial"/>
                <w:lang w:val="es-US"/>
              </w:rPr>
              <w:fldChar w:fldCharType="begin">
                <w:ffData>
                  <w:name w:val=""/>
                  <w:enabled/>
                  <w:calcOnExit w:val="0"/>
                  <w:textInput>
                    <w:maxLength w:val="4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r>
      <w:tr w:rsidR="00313238" w:rsidRPr="006D6956" w14:paraId="52E195D9" w14:textId="77777777">
        <w:tc>
          <w:tcPr>
            <w:tcW w:w="5148" w:type="dxa"/>
          </w:tcPr>
          <w:p w14:paraId="45C5BDE8" w14:textId="77777777" w:rsidR="00313238" w:rsidRPr="006D6956" w:rsidRDefault="00334BE0">
            <w:pPr>
              <w:spacing w:line="360" w:lineRule="auto"/>
              <w:rPr>
                <w:rFonts w:ascii="Arial" w:hAnsi="Arial" w:cs="Arial"/>
              </w:rPr>
            </w:pPr>
            <w:r>
              <w:rPr>
                <w:rFonts w:ascii="Arial" w:hAnsi="Arial" w:cs="Arial"/>
                <w:lang w:val="es-US"/>
              </w:rPr>
              <w:t xml:space="preserve">Autopista: </w:t>
            </w:r>
            <w:r>
              <w:rPr>
                <w:rFonts w:ascii="Arial" w:hAnsi="Arial" w:cs="Arial"/>
                <w:lang w:val="es-US"/>
              </w:rPr>
              <w:fldChar w:fldCharType="begin">
                <w:ffData>
                  <w:name w:val=""/>
                  <w:enabled/>
                  <w:calcOnExit w:val="0"/>
                  <w:textInput>
                    <w:maxLength w:val="2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c>
          <w:tcPr>
            <w:tcW w:w="5148" w:type="dxa"/>
          </w:tcPr>
          <w:p w14:paraId="4E133B95" w14:textId="091C6E51" w:rsidR="00313238" w:rsidRPr="006D6956" w:rsidRDefault="00786589">
            <w:pPr>
              <w:spacing w:line="360" w:lineRule="auto"/>
              <w:rPr>
                <w:rFonts w:ascii="Arial" w:hAnsi="Arial" w:cs="Arial"/>
              </w:rPr>
            </w:pPr>
            <w:r>
              <w:rPr>
                <w:rFonts w:ascii="Arial" w:hAnsi="Arial" w:cs="Arial"/>
                <w:lang w:val="es-US"/>
              </w:rPr>
              <w:t xml:space="preserve">Identificación de lote: </w:t>
            </w:r>
            <w:r>
              <w:rPr>
                <w:rFonts w:ascii="Arial" w:hAnsi="Arial" w:cs="Arial"/>
                <w:lang w:val="es-US"/>
              </w:rPr>
              <w:fldChar w:fldCharType="begin">
                <w:ffData>
                  <w:name w:val=""/>
                  <w:enabled/>
                  <w:calcOnExit w:val="0"/>
                  <w:textInput>
                    <w:maxLength w:val="2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r>
      <w:tr w:rsidR="00DC364E" w:rsidRPr="006D6956" w14:paraId="02C297FC" w14:textId="77777777" w:rsidTr="0043785D">
        <w:tc>
          <w:tcPr>
            <w:tcW w:w="10296" w:type="dxa"/>
            <w:gridSpan w:val="2"/>
          </w:tcPr>
          <w:p w14:paraId="333E940D" w14:textId="77777777" w:rsidR="00DC364E" w:rsidRPr="006D6956" w:rsidRDefault="00DC364E">
            <w:pPr>
              <w:spacing w:line="360" w:lineRule="auto"/>
              <w:rPr>
                <w:rFonts w:ascii="Arial" w:hAnsi="Arial" w:cs="Arial"/>
                <w:u w:val="single"/>
              </w:rPr>
            </w:pPr>
            <w:r>
              <w:rPr>
                <w:rFonts w:ascii="Arial" w:hAnsi="Arial" w:cs="Arial"/>
                <w:lang w:val="es-US"/>
              </w:rPr>
              <w:t xml:space="preserve">Límites desde: </w:t>
            </w:r>
            <w:r>
              <w:rPr>
                <w:rFonts w:ascii="Arial" w:hAnsi="Arial" w:cs="Arial"/>
                <w:lang w:val="es-US"/>
              </w:rPr>
              <w:fldChar w:fldCharType="begin">
                <w:ffData>
                  <w:name w:val=""/>
                  <w:enabled/>
                  <w:calcOnExit w:val="0"/>
                  <w:textInput>
                    <w:maxLength w:val="88"/>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r>
      <w:tr w:rsidR="00DC364E" w:rsidRPr="006D6956" w14:paraId="75FD511D" w14:textId="77777777" w:rsidTr="0043785D">
        <w:tc>
          <w:tcPr>
            <w:tcW w:w="10296" w:type="dxa"/>
            <w:gridSpan w:val="2"/>
          </w:tcPr>
          <w:p w14:paraId="7E4D492D" w14:textId="77777777" w:rsidR="00FB224A" w:rsidRPr="006D6956" w:rsidRDefault="00DC364E">
            <w:pPr>
              <w:spacing w:line="360" w:lineRule="auto"/>
              <w:rPr>
                <w:rFonts w:ascii="Arial" w:hAnsi="Arial" w:cs="Arial"/>
              </w:rPr>
            </w:pPr>
            <w:r>
              <w:rPr>
                <w:rFonts w:ascii="Arial" w:hAnsi="Arial" w:cs="Arial"/>
                <w:lang w:val="es-US"/>
              </w:rPr>
              <w:t xml:space="preserve">Límites hasta: </w:t>
            </w:r>
            <w:r>
              <w:rPr>
                <w:rFonts w:ascii="Arial" w:hAnsi="Arial" w:cs="Arial"/>
                <w:lang w:val="es-US"/>
              </w:rPr>
              <w:fldChar w:fldCharType="begin">
                <w:ffData>
                  <w:name w:val=""/>
                  <w:enabled/>
                  <w:calcOnExit w:val="0"/>
                  <w:textInput>
                    <w:maxLength w:val="88"/>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p>
        </w:tc>
      </w:tr>
    </w:tbl>
    <w:p w14:paraId="121DA991" w14:textId="77777777" w:rsidR="00313238" w:rsidRDefault="00313238">
      <w:pPr>
        <w:rPr>
          <w:rFonts w:ascii="Arial" w:hAnsi="Arial" w:cs="Arial"/>
        </w:rPr>
      </w:pPr>
    </w:p>
    <w:p w14:paraId="16FEE609" w14:textId="77777777" w:rsidR="00FB224A" w:rsidRDefault="00682016">
      <w:pPr>
        <w:rPr>
          <w:rFonts w:ascii="Arial" w:hAnsi="Arial" w:cs="Arial"/>
        </w:rPr>
      </w:pPr>
      <w:r>
        <w:rPr>
          <w:rFonts w:ascii="Arial" w:hAnsi="Arial" w:cs="Arial"/>
          <w:lang w:val="es-US"/>
        </w:rPr>
        <w:fldChar w:fldCharType="begin">
          <w:ffData>
            <w:name w:val="Text7"/>
            <w:enabled/>
            <w:calcOnExit w:val="0"/>
            <w:textInput/>
          </w:ffData>
        </w:fldChar>
      </w:r>
      <w:bookmarkStart w:id="1" w:name="Text7"/>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1"/>
    </w:p>
    <w:p w14:paraId="4BCBB040" w14:textId="77777777" w:rsidR="00682016" w:rsidRDefault="00682016">
      <w:pPr>
        <w:rPr>
          <w:rFonts w:ascii="Arial" w:hAnsi="Arial" w:cs="Arial"/>
        </w:rPr>
      </w:pPr>
      <w:r>
        <w:rPr>
          <w:rFonts w:ascii="Arial" w:hAnsi="Arial" w:cs="Arial"/>
          <w:lang w:val="es-US"/>
        </w:rPr>
        <w:fldChar w:fldCharType="begin">
          <w:ffData>
            <w:name w:val="Text8"/>
            <w:enabled/>
            <w:calcOnExit w:val="0"/>
            <w:textInput/>
          </w:ffData>
        </w:fldChar>
      </w:r>
      <w:bookmarkStart w:id="2" w:name="Text8"/>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2"/>
    </w:p>
    <w:p w14:paraId="60355DF1" w14:textId="77777777" w:rsidR="00682016" w:rsidRDefault="00682016">
      <w:pPr>
        <w:rPr>
          <w:rFonts w:ascii="Arial" w:hAnsi="Arial" w:cs="Arial"/>
        </w:rPr>
      </w:pPr>
      <w:r>
        <w:rPr>
          <w:rFonts w:ascii="Arial" w:hAnsi="Arial" w:cs="Arial"/>
          <w:lang w:val="es-US"/>
        </w:rPr>
        <w:fldChar w:fldCharType="begin">
          <w:ffData>
            <w:name w:val="Text9"/>
            <w:enabled/>
            <w:calcOnExit w:val="0"/>
            <w:textInput/>
          </w:ffData>
        </w:fldChar>
      </w:r>
      <w:bookmarkStart w:id="3" w:name="Text9"/>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3"/>
    </w:p>
    <w:p w14:paraId="7A61C675" w14:textId="77777777" w:rsidR="00FB224A" w:rsidRPr="006D6956" w:rsidRDefault="00FB224A">
      <w:pPr>
        <w:rPr>
          <w:rFonts w:ascii="Arial" w:hAnsi="Arial" w:cs="Arial"/>
        </w:rPr>
      </w:pPr>
    </w:p>
    <w:p w14:paraId="14076387" w14:textId="77777777" w:rsidR="00313238" w:rsidRPr="006D6956" w:rsidRDefault="00313238">
      <w:pPr>
        <w:rPr>
          <w:rFonts w:ascii="Arial" w:hAnsi="Arial" w:cs="Arial"/>
        </w:rPr>
      </w:pPr>
      <w:r>
        <w:rPr>
          <w:rFonts w:ascii="Arial" w:hAnsi="Arial" w:cs="Arial"/>
          <w:lang w:val="es-US"/>
        </w:rPr>
        <w:t xml:space="preserve">Estimado/a </w:t>
      </w:r>
      <w:bookmarkStart w:id="4" w:name="Text1"/>
      <w:r>
        <w:rPr>
          <w:rFonts w:ascii="Arial" w:hAnsi="Arial" w:cs="Arial"/>
          <w:lang w:val="es-US"/>
        </w:rPr>
        <w:fldChar w:fldCharType="begin">
          <w:ffData>
            <w:name w:val="Text1"/>
            <w:enabled/>
            <w:calcOnExit w:val="0"/>
            <w:textInput>
              <w:maxLength w:val="88"/>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4"/>
      <w:r>
        <w:rPr>
          <w:rFonts w:ascii="Arial" w:hAnsi="Arial" w:cs="Arial"/>
          <w:lang w:val="es-US"/>
        </w:rPr>
        <w:t>:</w:t>
      </w:r>
    </w:p>
    <w:p w14:paraId="7A81F09B" w14:textId="77777777" w:rsidR="00313238" w:rsidRPr="006D6956" w:rsidRDefault="00313238">
      <w:pPr>
        <w:rPr>
          <w:rFonts w:ascii="Arial" w:hAnsi="Arial" w:cs="Arial"/>
        </w:rPr>
      </w:pPr>
    </w:p>
    <w:p w14:paraId="65F85DD9" w14:textId="3B8CFC24" w:rsidR="00313238" w:rsidRPr="00F00685" w:rsidRDefault="00313238" w:rsidP="606C6AC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r>
        <w:rPr>
          <w:rFonts w:ascii="Arial" w:hAnsi="Arial" w:cs="Arial"/>
          <w:lang w:val="es-US"/>
        </w:rPr>
        <w:t xml:space="preserve">Como se le ha comunicado previamente, es necesario que el Estado de Texas, actuando a través del Departamento de Transporte de Texas, construya una autopista que requiere la compra de su estructura de valla publicitaria situada en [describa]. Dado que las negociaciones para la compra de esta estructura de valla publicitaria </w:t>
      </w:r>
      <w:r w:rsidR="3E100FF5">
        <w:rPr>
          <w:rFonts w:ascii="Arial" w:hAnsi="Arial" w:cs="Arial"/>
          <w:lang w:val="es-US"/>
        </w:rPr>
        <w:t xml:space="preserve">no </w:t>
      </w:r>
      <w:r>
        <w:rPr>
          <w:rFonts w:ascii="Arial" w:hAnsi="Arial" w:cs="Arial"/>
          <w:lang w:val="es-US"/>
        </w:rPr>
        <w:t xml:space="preserve">han </w:t>
      </w:r>
      <w:r w:rsidR="518BB62A">
        <w:rPr>
          <w:rFonts w:ascii="Arial" w:hAnsi="Arial" w:cs="Arial"/>
          <w:lang w:val="es-US"/>
        </w:rPr>
        <w:t>tenido éxito</w:t>
      </w:r>
      <w:r>
        <w:rPr>
          <w:rFonts w:ascii="Arial" w:hAnsi="Arial" w:cs="Arial"/>
          <w:lang w:val="es-US"/>
        </w:rPr>
        <w:t xml:space="preserve"> hasta la fecha, mediante este documento se le presenta una oferta final. De acuerdo con la autorización de la Comisión de Transporte de Texas, se ofrece una suma total de $</w:t>
      </w:r>
      <w:r>
        <w:rPr>
          <w:rFonts w:ascii="Arial" w:hAnsi="Arial" w:cs="Arial"/>
          <w:lang w:val="es-US"/>
        </w:rPr>
        <w:fldChar w:fldCharType="begin">
          <w:ffData>
            <w:name w:val=""/>
            <w:enabled/>
            <w:calcOnExit w:val="0"/>
            <w:textInput>
              <w:maxLength w:val="25"/>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r>
        <w:rPr>
          <w:rFonts w:ascii="Arial" w:hAnsi="Arial" w:cs="Arial"/>
          <w:lang w:val="es-US"/>
        </w:rPr>
        <w:t xml:space="preserve"> para su estructura de valla publicitaria</w:t>
      </w:r>
      <w:r>
        <w:rPr>
          <w:rFonts w:ascii="Arial" w:hAnsi="Arial" w:cs="Arial"/>
          <w:b/>
          <w:bCs/>
          <w:lang w:val="es-US"/>
        </w:rPr>
        <w:t>,</w:t>
      </w:r>
      <w:r>
        <w:rPr>
          <w:rFonts w:ascii="Arial" w:hAnsi="Arial" w:cs="Arial"/>
          <w:lang w:val="es-US"/>
        </w:rPr>
        <w:t xml:space="preserve"> sujeto a que proporcione una</w:t>
      </w:r>
      <w:r w:rsidRPr="606C6ACB">
        <w:rPr>
          <w:rFonts w:ascii="Arial" w:hAnsi="Arial" w:cs="Arial"/>
          <w:i/>
          <w:iCs/>
          <w:lang w:val="es-US"/>
        </w:rPr>
        <w:t xml:space="preserve"> Renuncia de Interés</w:t>
      </w:r>
      <w:r>
        <w:rPr>
          <w:rFonts w:ascii="Arial" w:hAnsi="Arial" w:cs="Arial"/>
          <w:lang w:val="es-US"/>
        </w:rPr>
        <w:t xml:space="preserve"> firmada</w:t>
      </w:r>
      <w:r w:rsidRPr="606C6ACB">
        <w:rPr>
          <w:rFonts w:ascii="Arial" w:hAnsi="Arial" w:cs="Arial"/>
          <w:i/>
          <w:iCs/>
          <w:lang w:val="es-US"/>
        </w:rPr>
        <w:t xml:space="preserve"> </w:t>
      </w:r>
      <w:r>
        <w:rPr>
          <w:rFonts w:ascii="Arial" w:hAnsi="Arial" w:cs="Arial"/>
          <w:lang w:val="es-US"/>
        </w:rPr>
        <w:t xml:space="preserve">por el propietario de la tarifa (formulario proporcionado con su carta de oferta inicial). Si el propietario de la tarifa no firma la renuncia de interés, debe proporcionarle al Estado una copia de su contrato de arrendamiento para verificar que es el propietario de la estructura de la valla publicitaria. </w:t>
      </w:r>
    </w:p>
    <w:p w14:paraId="04352B46" w14:textId="77777777" w:rsidR="008D3BEB" w:rsidRPr="00F00685" w:rsidRDefault="008D3BEB"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06C9BCF4" w14:textId="40C5098B" w:rsidR="00F87967" w:rsidRPr="00F00685" w:rsidRDefault="008D3BEB" w:rsidP="606C6AC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r>
        <w:rPr>
          <w:rFonts w:ascii="Arial" w:hAnsi="Arial" w:cs="Arial"/>
          <w:lang w:val="es-US"/>
        </w:rPr>
        <w:t xml:space="preserve">Como se indica en la carta de oferta inicial del Estado, sólo podrá optar a un permiso de reubicación en virtud del Título 43 del Código Administrativo de Texas (Texas Administrative </w:t>
      </w:r>
      <w:proofErr w:type="spellStart"/>
      <w:r>
        <w:rPr>
          <w:rFonts w:ascii="Arial" w:hAnsi="Arial" w:cs="Arial"/>
          <w:lang w:val="es-US"/>
        </w:rPr>
        <w:t>Code</w:t>
      </w:r>
      <w:proofErr w:type="spellEnd"/>
      <w:r>
        <w:rPr>
          <w:rFonts w:ascii="Arial" w:hAnsi="Arial" w:cs="Arial"/>
          <w:lang w:val="es-US"/>
        </w:rPr>
        <w:t xml:space="preserve">, TAC) Sección 21.192 si renuncia a la estructura de su valla publicitaria a favor del Estado, conserva dicha estructura y, a continuación, solicita un permiso de reubicación. Si opta por </w:t>
      </w:r>
      <w:r w:rsidR="5446D5A9">
        <w:rPr>
          <w:rFonts w:ascii="Arial" w:hAnsi="Arial" w:cs="Arial"/>
          <w:lang w:val="es-US"/>
        </w:rPr>
        <w:t xml:space="preserve">retener </w:t>
      </w:r>
      <w:r>
        <w:rPr>
          <w:rFonts w:ascii="Arial" w:hAnsi="Arial" w:cs="Arial"/>
          <w:lang w:val="es-US"/>
        </w:rPr>
        <w:t>la estructura de la valla publicitaria, se deducirá de la cantidad ofrecida anteriormente un valor de retención/salvamento de $</w:t>
      </w:r>
      <w:r>
        <w:rPr>
          <w:rFonts w:ascii="Arial" w:hAnsi="Arial" w:cs="Arial"/>
          <w:lang w:val="es-US"/>
        </w:rPr>
        <w:fldChar w:fldCharType="begin">
          <w:ffData>
            <w:name w:val="Text3"/>
            <w:enabled/>
            <w:calcOnExit w:val="0"/>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r>
        <w:rPr>
          <w:rFonts w:ascii="Arial" w:hAnsi="Arial" w:cs="Arial"/>
          <w:lang w:val="es-US"/>
        </w:rPr>
        <w:t xml:space="preserve">. </w:t>
      </w:r>
    </w:p>
    <w:p w14:paraId="046289AD" w14:textId="77777777" w:rsidR="00F87967" w:rsidRPr="00F00685" w:rsidRDefault="00F87967"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53486BB1" w14:textId="22ECF739" w:rsidR="00F87967" w:rsidRPr="00F00685" w:rsidRDefault="00F87967" w:rsidP="606C6AC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r w:rsidRPr="606C6ACB">
        <w:rPr>
          <w:rFonts w:ascii="Arial" w:hAnsi="Arial" w:cs="Arial"/>
          <w:lang w:val="es-US"/>
        </w:rPr>
        <w:t xml:space="preserve">Es posible que tenga derecho a pagos y servicios adicionales en virtud de la Asistencia Estatal para reubicación, que no incluirá ningún costo por </w:t>
      </w:r>
      <w:r w:rsidR="2FA24133" w:rsidRPr="606C6ACB">
        <w:rPr>
          <w:rFonts w:ascii="Arial" w:hAnsi="Arial" w:cs="Arial"/>
          <w:lang w:val="es-US"/>
        </w:rPr>
        <w:t>mudar</w:t>
      </w:r>
      <w:r w:rsidRPr="606C6ACB">
        <w:rPr>
          <w:rFonts w:ascii="Arial" w:hAnsi="Arial" w:cs="Arial"/>
          <w:lang w:val="es-US"/>
        </w:rPr>
        <w:t xml:space="preserve"> bienes inmuebles. Sin embargo, se enfatiza que cualquier beneficio al cual pueda tener derecho conforme a este programa se manejará de manera independiente y adicional a esta transacción. Recibirá un folleto titulado</w:t>
      </w:r>
      <w:r w:rsidRPr="606C6ACB">
        <w:rPr>
          <w:rFonts w:ascii="Arial" w:hAnsi="Arial" w:cs="Arial"/>
          <w:i/>
          <w:iCs/>
          <w:lang w:val="es-US"/>
        </w:rPr>
        <w:t xml:space="preserve"> “Asistencia para reubicación"</w:t>
      </w:r>
      <w:r w:rsidRPr="606C6ACB">
        <w:rPr>
          <w:rFonts w:ascii="Arial" w:hAnsi="Arial" w:cs="Arial"/>
          <w:lang w:val="es-US"/>
        </w:rPr>
        <w:t xml:space="preserve"> en el que se le informará de los requisitos de acceso, los pagos y los servicios disponibles.</w:t>
      </w:r>
    </w:p>
    <w:p w14:paraId="1C5847D6" w14:textId="77777777" w:rsidR="00035572" w:rsidRPr="00F00685" w:rsidRDefault="00035572"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01C88AC1" w14:textId="268D66A7" w:rsidR="00D7739F" w:rsidRPr="00F00685" w:rsidRDefault="00D7739F" w:rsidP="606C6ACB">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r>
        <w:rPr>
          <w:rFonts w:ascii="Arial" w:hAnsi="Arial" w:cs="Arial"/>
          <w:lang w:val="es-US"/>
        </w:rPr>
        <w:t xml:space="preserve">Si desea aceptar esta oferta, comuníquese con </w:t>
      </w:r>
      <w:bookmarkStart w:id="5" w:name="Text3"/>
      <w:r>
        <w:rPr>
          <w:rFonts w:ascii="Arial" w:hAnsi="Arial" w:cs="Arial"/>
          <w:lang w:val="es-US"/>
        </w:rPr>
        <w:fldChar w:fldCharType="begin">
          <w:ffData>
            <w:name w:val="Text3"/>
            <w:enabled/>
            <w:calcOnExit w:val="0"/>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5"/>
      <w:r>
        <w:rPr>
          <w:rFonts w:ascii="Arial" w:hAnsi="Arial" w:cs="Arial"/>
          <w:lang w:val="es-US"/>
        </w:rPr>
        <w:t xml:space="preserve"> al (</w:t>
      </w:r>
      <w:bookmarkStart w:id="6" w:name="Text4"/>
      <w:r>
        <w:rPr>
          <w:rFonts w:ascii="Arial" w:hAnsi="Arial" w:cs="Arial"/>
          <w:lang w:val="es-US"/>
        </w:rPr>
        <w:fldChar w:fldCharType="begin">
          <w:ffData>
            <w:name w:val="Text4"/>
            <w:enabled/>
            <w:calcOnExit w:val="0"/>
            <w:textInput>
              <w:maxLength w:val="3"/>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6"/>
      <w:r>
        <w:rPr>
          <w:rFonts w:ascii="Arial" w:hAnsi="Arial" w:cs="Arial"/>
          <w:lang w:val="es-US"/>
        </w:rPr>
        <w:t>)</w:t>
      </w:r>
      <w:r>
        <w:rPr>
          <w:rFonts w:ascii="Arial" w:hAnsi="Arial" w:cs="Arial"/>
          <w:b/>
          <w:bCs/>
          <w:lang w:val="es-US"/>
        </w:rPr>
        <w:t xml:space="preserve"> </w:t>
      </w:r>
      <w:bookmarkStart w:id="7" w:name="Text5"/>
      <w:r>
        <w:rPr>
          <w:rFonts w:ascii="Arial" w:hAnsi="Arial" w:cs="Arial"/>
          <w:lang w:val="es-US"/>
        </w:rPr>
        <w:fldChar w:fldCharType="begin">
          <w:ffData>
            <w:name w:val="Text5"/>
            <w:enabled/>
            <w:calcOnExit w:val="0"/>
            <w:textInput>
              <w:maxLength w:val="3"/>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7"/>
      <w:r>
        <w:rPr>
          <w:rFonts w:ascii="Arial" w:hAnsi="Arial" w:cs="Arial"/>
          <w:b/>
          <w:bCs/>
          <w:lang w:val="es-US"/>
        </w:rPr>
        <w:t>-</w:t>
      </w:r>
      <w:bookmarkStart w:id="8" w:name="Text6"/>
      <w:r>
        <w:rPr>
          <w:rFonts w:ascii="Arial" w:hAnsi="Arial" w:cs="Arial"/>
          <w:lang w:val="es-US"/>
        </w:rPr>
        <w:fldChar w:fldCharType="begin">
          <w:ffData>
            <w:name w:val="Text6"/>
            <w:enabled/>
            <w:calcOnExit w:val="0"/>
            <w:textInput/>
          </w:ffData>
        </w:fldChar>
      </w:r>
      <w:r>
        <w:rPr>
          <w:rFonts w:ascii="Arial" w:hAnsi="Arial" w:cs="Arial"/>
          <w:lang w:val="es-US"/>
        </w:rPr>
        <w:instrText xml:space="preserve"> FORMTEXT </w:instrText>
      </w:r>
      <w:r>
        <w:rPr>
          <w:rFonts w:ascii="Arial" w:hAnsi="Arial" w:cs="Arial"/>
          <w:lang w:val="es-US"/>
        </w:rPr>
      </w:r>
      <w:r>
        <w:rPr>
          <w:rFonts w:ascii="Arial" w:hAnsi="Arial" w:cs="Arial"/>
          <w:lang w:val="es-US"/>
        </w:rPr>
        <w:fldChar w:fldCharType="separate"/>
      </w:r>
      <w:r>
        <w:rPr>
          <w:rFonts w:ascii="Arial" w:hAnsi="Arial" w:cs="Arial"/>
          <w:noProof/>
          <w:lang w:val="es-US"/>
        </w:rPr>
        <w:t>     </w:t>
      </w:r>
      <w:r>
        <w:rPr>
          <w:rFonts w:ascii="Arial" w:hAnsi="Arial" w:cs="Arial"/>
          <w:lang w:val="es-US"/>
        </w:rPr>
        <w:fldChar w:fldCharType="end"/>
      </w:r>
      <w:bookmarkEnd w:id="8"/>
      <w:r>
        <w:rPr>
          <w:rFonts w:ascii="Arial" w:hAnsi="Arial" w:cs="Arial"/>
          <w:b/>
          <w:bCs/>
          <w:lang w:val="es-US"/>
        </w:rPr>
        <w:t xml:space="preserve"> </w:t>
      </w:r>
      <w:r>
        <w:rPr>
          <w:rFonts w:ascii="Arial" w:hAnsi="Arial" w:cs="Arial"/>
          <w:lang w:val="es-US"/>
        </w:rPr>
        <w:t>tan pronto como sea posible</w:t>
      </w:r>
      <w:r>
        <w:rPr>
          <w:rFonts w:ascii="Arial" w:hAnsi="Arial" w:cs="Arial"/>
          <w:b/>
          <w:bCs/>
          <w:lang w:val="es-US"/>
        </w:rPr>
        <w:t xml:space="preserve">.  </w:t>
      </w:r>
      <w:r>
        <w:rPr>
          <w:rFonts w:ascii="Arial" w:hAnsi="Arial" w:cs="Arial"/>
          <w:lang w:val="es-US"/>
        </w:rPr>
        <w:t xml:space="preserve">Si esta oferta no se acepta en un plazo de catorce (14) días a partir de la fecha de entrega de esta carta, se considerará que ha sido rechazada. Adjuntamos </w:t>
      </w:r>
      <w:r w:rsidR="28C77A8A">
        <w:rPr>
          <w:rFonts w:ascii="Arial" w:hAnsi="Arial" w:cs="Arial"/>
          <w:lang w:val="es-US"/>
        </w:rPr>
        <w:t>al</w:t>
      </w:r>
      <w:r>
        <w:rPr>
          <w:rFonts w:ascii="Arial" w:hAnsi="Arial" w:cs="Arial"/>
          <w:lang w:val="es-US"/>
        </w:rPr>
        <w:t xml:space="preserve"> presente una copia del instrumento propuesto por medio del cual la </w:t>
      </w:r>
      <w:r>
        <w:rPr>
          <w:rFonts w:ascii="Arial" w:hAnsi="Arial" w:cs="Arial"/>
          <w:lang w:val="es-US"/>
        </w:rPr>
        <w:lastRenderedPageBreak/>
        <w:t xml:space="preserve">propiedad o el interés de propiedad se traspasaría al Estado. </w:t>
      </w:r>
    </w:p>
    <w:p w14:paraId="057FAF76" w14:textId="77777777" w:rsidR="00D7739F" w:rsidRPr="00F00685"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p>
    <w:p w14:paraId="0E7AEED4" w14:textId="4F27C4D9" w:rsidR="00313238" w:rsidRPr="00F00685" w:rsidRDefault="00313238" w:rsidP="00786589">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r w:rsidRPr="7F484E92">
        <w:rPr>
          <w:rFonts w:ascii="Arial" w:hAnsi="Arial" w:cs="Arial"/>
          <w:lang w:val="es-US"/>
        </w:rPr>
        <w:t xml:space="preserve">Si rechaza esta oferta, el Estado iniciará un procedimiento de </w:t>
      </w:r>
      <w:proofErr w:type="spellStart"/>
      <w:r w:rsidR="14031CED" w:rsidRPr="7F484E92">
        <w:rPr>
          <w:rFonts w:ascii="Arial" w:hAnsi="Arial" w:cs="Arial"/>
          <w:lang w:val="es-US"/>
        </w:rPr>
        <w:t>dominion</w:t>
      </w:r>
      <w:proofErr w:type="spellEnd"/>
      <w:r w:rsidR="14031CED" w:rsidRPr="7F484E92">
        <w:rPr>
          <w:rFonts w:ascii="Arial" w:hAnsi="Arial" w:cs="Arial"/>
          <w:lang w:val="es-US"/>
        </w:rPr>
        <w:t xml:space="preserve"> eminente</w:t>
      </w:r>
      <w:r w:rsidRPr="7F484E92">
        <w:rPr>
          <w:rFonts w:ascii="Arial" w:hAnsi="Arial" w:cs="Arial"/>
          <w:lang w:val="es-US"/>
        </w:rPr>
        <w:t xml:space="preserve">. Posteriormente, el Tribunal designará a tres propietarios desinteresados de bienes inmuebles que residan en el condado para </w:t>
      </w:r>
      <w:r w:rsidR="497507F1" w:rsidRPr="7F484E92">
        <w:rPr>
          <w:rFonts w:ascii="Arial" w:hAnsi="Arial" w:cs="Arial"/>
          <w:lang w:val="es-US"/>
        </w:rPr>
        <w:t>servir</w:t>
      </w:r>
      <w:r w:rsidRPr="7F484E92">
        <w:rPr>
          <w:rFonts w:ascii="Arial" w:hAnsi="Arial" w:cs="Arial"/>
          <w:lang w:val="es-US"/>
        </w:rPr>
        <w:t xml:space="preserve"> como Comisionados Especiales, se establecerá una fecha para una audiencia y se le notificará la hora y el lugar programados para la audiencia en </w:t>
      </w:r>
      <w:r w:rsidR="723E2D73" w:rsidRPr="7F484E92">
        <w:rPr>
          <w:rFonts w:ascii="Arial" w:hAnsi="Arial" w:cs="Arial"/>
          <w:lang w:val="es-US"/>
        </w:rPr>
        <w:t>cual</w:t>
      </w:r>
      <w:r w:rsidRPr="7F484E92">
        <w:rPr>
          <w:rFonts w:ascii="Arial" w:hAnsi="Arial" w:cs="Arial"/>
          <w:lang w:val="es-US"/>
        </w:rPr>
        <w:t xml:space="preserve"> los Comisionados Especiales escucharán la evidencia presentada y llegarán a un laudo que se presentará ante el Tribunal. El Estado puede depositar el monto del laudo en el Tribunal, momento en el que el Estado tendrá derecho a tomar posesión de la propiedad involucrada. </w:t>
      </w:r>
      <w:r w:rsidR="569E565B" w:rsidRPr="7F484E92">
        <w:rPr>
          <w:rFonts w:ascii="Arial" w:hAnsi="Arial" w:cs="Arial"/>
          <w:lang w:val="es-US"/>
        </w:rPr>
        <w:t>Despu</w:t>
      </w:r>
      <w:r w:rsidR="569E565B" w:rsidRPr="7F484E92">
        <w:rPr>
          <w:rFonts w:ascii="Arial" w:eastAsia="Arial" w:hAnsi="Arial" w:cs="Arial"/>
          <w:color w:val="D13438"/>
          <w:sz w:val="19"/>
          <w:szCs w:val="19"/>
          <w:lang w:val="es-US"/>
        </w:rPr>
        <w:t>é</w:t>
      </w:r>
      <w:r w:rsidR="569E565B" w:rsidRPr="7F484E92">
        <w:rPr>
          <w:rFonts w:ascii="Arial" w:hAnsi="Arial" w:cs="Arial"/>
          <w:lang w:val="es-US"/>
        </w:rPr>
        <w:t>s de realizar el depósito</w:t>
      </w:r>
      <w:r w:rsidRPr="7F484E92">
        <w:rPr>
          <w:rFonts w:ascii="Arial" w:hAnsi="Arial" w:cs="Arial"/>
          <w:lang w:val="es-US"/>
        </w:rPr>
        <w:t xml:space="preserve">, usted puede retirar su parte del laudo. Si el laudo excede el monto de cualquier juicio subsiguiente, se le exige reembolsar al Estado el monto excedente y cualquier monto excedente no reembolsado al Estado se puede deducir de los pagos elegibles, si los hubiera, que se le adeuden a usted como dueño de la propiedad </w:t>
      </w:r>
      <w:r w:rsidR="3FE242E8" w:rsidRPr="7F484E92">
        <w:rPr>
          <w:rFonts w:ascii="Arial" w:hAnsi="Arial" w:cs="Arial"/>
          <w:lang w:val="es-US"/>
        </w:rPr>
        <w:t>debajo el</w:t>
      </w:r>
      <w:r w:rsidRPr="7F484E92">
        <w:rPr>
          <w:rFonts w:ascii="Arial" w:hAnsi="Arial" w:cs="Arial"/>
          <w:lang w:val="es-US"/>
        </w:rPr>
        <w:t xml:space="preserve"> Programa de Asistencia para la Reubicación del Departamento. Si usted o el Estado no están satisfechos con el monto del laudo de los Comisionados Especiales, se pueden presentar objeciones dentro del plazo prescrito por la ley y el caso, posteriormente, se juzga ante el Tribunal al igual que otros casos civiles. En caso de que el Estado presente un procedimiento de </w:t>
      </w:r>
      <w:proofErr w:type="spellStart"/>
      <w:r w:rsidR="15760923" w:rsidRPr="7F484E92">
        <w:rPr>
          <w:rFonts w:ascii="Arial" w:hAnsi="Arial" w:cs="Arial"/>
          <w:lang w:val="es-US"/>
        </w:rPr>
        <w:t>dominion</w:t>
      </w:r>
      <w:proofErr w:type="spellEnd"/>
      <w:r w:rsidR="15760923" w:rsidRPr="7F484E92">
        <w:rPr>
          <w:rFonts w:ascii="Arial" w:hAnsi="Arial" w:cs="Arial"/>
          <w:lang w:val="es-US"/>
        </w:rPr>
        <w:t xml:space="preserve"> eminente </w:t>
      </w:r>
      <w:r w:rsidRPr="7F484E92">
        <w:rPr>
          <w:rFonts w:ascii="Arial" w:hAnsi="Arial" w:cs="Arial"/>
          <w:lang w:val="es-US"/>
        </w:rPr>
        <w:t>forzosa, usted no podrá optar a un permiso de reubicación.</w:t>
      </w:r>
    </w:p>
    <w:p w14:paraId="1D2904E3" w14:textId="545AF3EA" w:rsidR="00F37E18" w:rsidRPr="00F00685" w:rsidRDefault="00786589" w:rsidP="00786589">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lang w:val="es-US"/>
        </w:rPr>
      </w:pPr>
      <w:r w:rsidRPr="00636FF4">
        <w:rPr>
          <w:noProof/>
          <w:u w:val="single"/>
          <w:lang w:val="es-US"/>
        </w:rPr>
        <w:drawing>
          <wp:anchor distT="0" distB="0" distL="114300" distR="114300" simplePos="0" relativeHeight="251658240" behindDoc="1" locked="0" layoutInCell="1" allowOverlap="1" wp14:anchorId="04837447" wp14:editId="06B7584B">
            <wp:simplePos x="0" y="0"/>
            <wp:positionH relativeFrom="column">
              <wp:posOffset>129540</wp:posOffset>
            </wp:positionH>
            <wp:positionV relativeFrom="paragraph">
              <wp:posOffset>11430</wp:posOffset>
            </wp:positionV>
            <wp:extent cx="6118860" cy="1211580"/>
            <wp:effectExtent l="0" t="0" r="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S Disclaimer.PNG"/>
                    <pic:cNvPicPr/>
                  </pic:nvPicPr>
                  <pic:blipFill>
                    <a:blip r:embed="rId9">
                      <a:extLst>
                        <a:ext uri="{28A0092B-C50C-407E-A947-70E740481C1C}">
                          <a14:useLocalDpi xmlns:a14="http://schemas.microsoft.com/office/drawing/2010/main" val="0"/>
                        </a:ext>
                      </a:extLst>
                    </a:blip>
                    <a:stretch>
                      <a:fillRect/>
                    </a:stretch>
                  </pic:blipFill>
                  <pic:spPr>
                    <a:xfrm>
                      <a:off x="0" y="0"/>
                      <a:ext cx="6118860" cy="1211580"/>
                    </a:xfrm>
                    <a:prstGeom prst="rect">
                      <a:avLst/>
                    </a:prstGeom>
                  </pic:spPr>
                </pic:pic>
              </a:graphicData>
            </a:graphic>
          </wp:anchor>
        </w:drawing>
      </w:r>
    </w:p>
    <w:p w14:paraId="49AD46CD" w14:textId="1B717B60" w:rsidR="00FB224A" w:rsidRPr="00F00685" w:rsidRDefault="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lang w:val="es-US"/>
        </w:rPr>
      </w:pPr>
    </w:p>
    <w:p w14:paraId="17820FDD" w14:textId="6B0280F0" w:rsidR="00FB224A" w:rsidRPr="00F00685" w:rsidRDefault="00313238" w:rsidP="00816DC7">
      <w:pPr>
        <w:spacing w:line="231" w:lineRule="exact"/>
        <w:ind w:left="4320" w:right="-8"/>
        <w:rPr>
          <w:rFonts w:ascii="Arial" w:hAnsi="Arial" w:cs="Arial"/>
          <w:lang w:val="es-US"/>
        </w:rPr>
      </w:pPr>
      <w:r>
        <w:rPr>
          <w:rFonts w:ascii="Arial" w:hAnsi="Arial" w:cs="Arial"/>
          <w:lang w:val="es-US"/>
        </w:rPr>
        <w:t>Atentamente,</w:t>
      </w:r>
    </w:p>
    <w:p w14:paraId="73A743EF" w14:textId="7D2C702F" w:rsidR="00313238" w:rsidRPr="00F00685" w:rsidRDefault="00313238">
      <w:pPr>
        <w:ind w:left="4320"/>
        <w:rPr>
          <w:rFonts w:ascii="Arial" w:hAnsi="Arial" w:cs="Arial"/>
          <w:lang w:val="es-US"/>
        </w:rPr>
      </w:pPr>
      <w:r>
        <w:rPr>
          <w:rFonts w:ascii="Arial" w:hAnsi="Arial" w:cs="Arial"/>
          <w:lang w:val="es-US"/>
        </w:rPr>
        <w:tab/>
      </w:r>
      <w:r>
        <w:rPr>
          <w:rFonts w:ascii="Arial" w:hAnsi="Arial" w:cs="Arial"/>
          <w:lang w:val="es-US"/>
        </w:rPr>
        <w:tab/>
      </w:r>
      <w:r>
        <w:rPr>
          <w:rFonts w:ascii="Arial" w:hAnsi="Arial" w:cs="Arial"/>
          <w:lang w:val="es-US"/>
        </w:rPr>
        <w:tab/>
      </w:r>
      <w:r>
        <w:rPr>
          <w:rFonts w:ascii="Arial" w:hAnsi="Arial" w:cs="Arial"/>
          <w:lang w:val="es-US"/>
        </w:rPr>
        <w:tab/>
      </w:r>
      <w:r>
        <w:rPr>
          <w:rFonts w:ascii="Arial" w:hAnsi="Arial" w:cs="Arial"/>
          <w:lang w:val="es-US"/>
        </w:rPr>
        <w:tab/>
      </w:r>
    </w:p>
    <w:p w14:paraId="72E61FEE" w14:textId="2652DFA8" w:rsidR="006C2CD9" w:rsidRPr="00F00685" w:rsidRDefault="00D50BF1" w:rsidP="00FB224A">
      <w:pPr>
        <w:ind w:left="4320"/>
        <w:rPr>
          <w:rFonts w:ascii="Arial" w:hAnsi="Arial" w:cs="Arial"/>
          <w:lang w:val="es-US"/>
        </w:rPr>
      </w:pPr>
      <w:r>
        <w:rPr>
          <w:rFonts w:ascii="Arial" w:hAnsi="Arial" w:cs="Arial"/>
          <w:lang w:val="es-US"/>
        </w:rPr>
        <w:t>___</w:t>
      </w:r>
      <w:r w:rsidR="00F905B0">
        <w:rPr>
          <w:rFonts w:ascii="Arial" w:hAnsi="Arial" w:cs="Arial"/>
          <w:lang w:val="es-US"/>
        </w:rPr>
        <w:t>________________________________</w:t>
      </w:r>
      <w:r>
        <w:rPr>
          <w:rFonts w:ascii="Arial" w:hAnsi="Arial" w:cs="Arial"/>
          <w:lang w:val="es-US"/>
        </w:rPr>
        <w:t>_____</w:t>
      </w:r>
      <w:r w:rsidR="00F905B0">
        <w:rPr>
          <w:rFonts w:ascii="Arial" w:hAnsi="Arial" w:cs="Arial"/>
          <w:lang w:val="es-US"/>
        </w:rPr>
        <w:t xml:space="preserve">                </w:t>
      </w:r>
      <w:r>
        <w:rPr>
          <w:rFonts w:ascii="Arial" w:hAnsi="Arial" w:cs="Arial"/>
          <w:lang w:val="es-US"/>
        </w:rPr>
        <w:t xml:space="preserve">      </w:t>
      </w:r>
      <w:r w:rsidR="00313238">
        <w:rPr>
          <w:rFonts w:ascii="Arial" w:hAnsi="Arial" w:cs="Arial"/>
          <w:lang w:val="es-US"/>
        </w:rPr>
        <w:t>Gerente de derecho de paso u otro firmante</w:t>
      </w:r>
    </w:p>
    <w:p w14:paraId="0163F443" w14:textId="77777777" w:rsidR="009C7C2B" w:rsidRPr="00F00685" w:rsidRDefault="009C7C2B" w:rsidP="00FB224A">
      <w:pPr>
        <w:ind w:left="4320"/>
        <w:rPr>
          <w:rFonts w:ascii="Arial" w:hAnsi="Arial" w:cs="Arial"/>
          <w:lang w:val="es-US"/>
        </w:rPr>
      </w:pPr>
    </w:p>
    <w:p w14:paraId="729E591F" w14:textId="77777777" w:rsidR="0065000C" w:rsidRPr="00F00685" w:rsidRDefault="0065000C" w:rsidP="009C7C2B">
      <w:pPr>
        <w:rPr>
          <w:rFonts w:ascii="Arial" w:hAnsi="Arial" w:cs="Arial"/>
          <w:lang w:val="es-US"/>
        </w:rPr>
      </w:pPr>
    </w:p>
    <w:p w14:paraId="3FCDEF9A" w14:textId="77777777" w:rsidR="00F37E18" w:rsidRPr="00245618" w:rsidRDefault="009C7C2B" w:rsidP="00A33FA4">
      <w:pPr>
        <w:ind w:left="1985" w:hanging="1985"/>
        <w:jc w:val="both"/>
        <w:rPr>
          <w:rFonts w:ascii="Arial" w:hAnsi="Arial" w:cs="Arial"/>
          <w:b/>
        </w:rPr>
      </w:pPr>
      <w:r>
        <w:rPr>
          <w:rFonts w:ascii="Arial" w:hAnsi="Arial" w:cs="Arial"/>
          <w:lang w:val="es-US"/>
        </w:rPr>
        <w:t xml:space="preserve">Documento adjunto:  </w:t>
      </w:r>
      <w:r>
        <w:rPr>
          <w:rFonts w:ascii="Arial" w:hAnsi="Arial" w:cs="Arial"/>
          <w:lang w:val="es-US"/>
        </w:rPr>
        <w:tab/>
        <w:t xml:space="preserve">Propuesta de escritura pública, formulario N-30-OAS </w:t>
      </w:r>
      <w:proofErr w:type="spellStart"/>
      <w:r>
        <w:rPr>
          <w:rFonts w:ascii="Arial" w:hAnsi="Arial" w:cs="Arial"/>
          <w:lang w:val="es-US"/>
        </w:rPr>
        <w:t>Structure</w:t>
      </w:r>
      <w:proofErr w:type="spellEnd"/>
      <w:r>
        <w:rPr>
          <w:rFonts w:ascii="Arial" w:hAnsi="Arial" w:cs="Arial"/>
          <w:lang w:val="es-US"/>
        </w:rPr>
        <w:t xml:space="preserve"> and </w:t>
      </w:r>
      <w:proofErr w:type="spellStart"/>
      <w:r>
        <w:rPr>
          <w:rFonts w:ascii="Arial" w:hAnsi="Arial" w:cs="Arial"/>
          <w:lang w:val="es-US"/>
        </w:rPr>
        <w:t>leasehold</w:t>
      </w:r>
      <w:proofErr w:type="spellEnd"/>
      <w:r>
        <w:rPr>
          <w:rFonts w:ascii="Arial" w:hAnsi="Arial" w:cs="Arial"/>
          <w:lang w:val="es-US"/>
        </w:rPr>
        <w:t xml:space="preserve"> (Estructura y arrendamiento) </w:t>
      </w:r>
      <w:r>
        <w:rPr>
          <w:rFonts w:ascii="Arial" w:hAnsi="Arial" w:cs="Arial"/>
          <w:b/>
          <w:bCs/>
          <w:lang w:val="es-US"/>
        </w:rPr>
        <w:t xml:space="preserve">[INSTRUCCIÓN:  Utilice el formulario N-30-OAS-Structure and </w:t>
      </w:r>
      <w:proofErr w:type="spellStart"/>
      <w:r>
        <w:rPr>
          <w:rFonts w:ascii="Arial" w:hAnsi="Arial" w:cs="Arial"/>
          <w:b/>
          <w:bCs/>
          <w:lang w:val="es-US"/>
        </w:rPr>
        <w:t>Leasehold-Bisection</w:t>
      </w:r>
      <w:proofErr w:type="spellEnd"/>
      <w:r>
        <w:rPr>
          <w:rFonts w:ascii="Arial" w:hAnsi="Arial" w:cs="Arial"/>
          <w:b/>
          <w:bCs/>
          <w:lang w:val="es-US"/>
        </w:rPr>
        <w:t xml:space="preserve"> (Estructura y Arrendamiento-Dividido), si el cartel está dividido en dos.  ELIMINE esta instrucción]</w:t>
      </w:r>
    </w:p>
    <w:sectPr w:rsidR="00F37E18" w:rsidRPr="00245618" w:rsidSect="00A33FA4">
      <w:headerReference w:type="even" r:id="rId10"/>
      <w:headerReference w:type="default" r:id="rId11"/>
      <w:footerReference w:type="even" r:id="rId12"/>
      <w:footerReference w:type="default" r:id="rId13"/>
      <w:headerReference w:type="first" r:id="rId14"/>
      <w:footerReference w:type="first" r:id="rId15"/>
      <w:pgSz w:w="12240" w:h="15840"/>
      <w:pgMar w:top="1080" w:right="1080" w:bottom="1080" w:left="851"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A2E0" w14:textId="77777777" w:rsidR="00230B5E" w:rsidRDefault="00230B5E">
      <w:r>
        <w:separator/>
      </w:r>
    </w:p>
  </w:endnote>
  <w:endnote w:type="continuationSeparator" w:id="0">
    <w:p w14:paraId="10165165" w14:textId="77777777" w:rsidR="00230B5E" w:rsidRDefault="00230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91154" w14:textId="77777777" w:rsidR="00786589" w:rsidRDefault="00786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BEA54" w14:textId="2D0D8038" w:rsidR="008A5BA0" w:rsidRPr="00786589" w:rsidRDefault="00786589" w:rsidP="00786589">
    <w:pPr>
      <w:pStyle w:val="Footer"/>
    </w:pPr>
    <w:r>
      <w:rPr>
        <w:rFonts w:ascii="Arial" w:hAnsi="Arial" w:cs="Arial"/>
        <w:sz w:val="16"/>
        <w:szCs w:val="16"/>
        <w:lang w:val="es-US"/>
      </w:rPr>
      <w:t>Formulario ROW-N-FOL-</w:t>
    </w:r>
    <w:proofErr w:type="spellStart"/>
    <w:r>
      <w:rPr>
        <w:rFonts w:ascii="Arial" w:hAnsi="Arial" w:cs="Arial"/>
        <w:sz w:val="16"/>
        <w:szCs w:val="16"/>
        <w:lang w:val="es-US"/>
      </w:rPr>
      <w:t>OAS_StructureOnlySP</w:t>
    </w:r>
    <w:proofErr w:type="spellEnd"/>
    <w:proofErr w:type="gramStart"/>
    <w:r>
      <w:rPr>
        <w:rFonts w:ascii="Arial" w:hAnsi="Arial" w:cs="Arial"/>
        <w:sz w:val="16"/>
        <w:szCs w:val="16"/>
        <w:lang w:val="es-US"/>
      </w:rPr>
      <w:t xml:space="preserve">   (</w:t>
    </w:r>
    <w:proofErr w:type="gramEnd"/>
    <w:r>
      <w:rPr>
        <w:rFonts w:ascii="Arial" w:hAnsi="Arial" w:cs="Arial"/>
        <w:sz w:val="16"/>
        <w:szCs w:val="16"/>
        <w:lang w:val="es-US"/>
      </w:rPr>
      <w:t>Rev. 01/24)</w:t>
    </w:r>
    <w:r>
      <w:rPr>
        <w:rFonts w:ascii="Arial" w:hAnsi="Arial" w:cs="Arial"/>
        <w:sz w:val="14"/>
        <w:szCs w:val="14"/>
        <w:lang w:val="es-US"/>
      </w:rPr>
      <w:t xml:space="preserve">     página </w:t>
    </w:r>
    <w:r>
      <w:rPr>
        <w:rFonts w:ascii="Arial" w:hAnsi="Arial" w:cs="Arial"/>
        <w:sz w:val="14"/>
        <w:szCs w:val="14"/>
        <w:lang w:val="es-US"/>
      </w:rPr>
      <w:fldChar w:fldCharType="begin"/>
    </w:r>
    <w:r>
      <w:rPr>
        <w:rFonts w:ascii="Arial" w:hAnsi="Arial" w:cs="Arial"/>
        <w:sz w:val="14"/>
        <w:szCs w:val="14"/>
        <w:lang w:val="es-US"/>
      </w:rPr>
      <w:instrText xml:space="preserve"> PAGE </w:instrText>
    </w:r>
    <w:r>
      <w:rPr>
        <w:rFonts w:ascii="Arial" w:hAnsi="Arial" w:cs="Arial"/>
        <w:sz w:val="14"/>
        <w:szCs w:val="14"/>
        <w:lang w:val="es-US"/>
      </w:rPr>
      <w:fldChar w:fldCharType="separate"/>
    </w:r>
    <w:r>
      <w:rPr>
        <w:rFonts w:ascii="Arial" w:hAnsi="Arial" w:cs="Arial"/>
        <w:sz w:val="14"/>
        <w:szCs w:val="14"/>
        <w:lang w:val="es-US"/>
      </w:rPr>
      <w:t>1</w:t>
    </w:r>
    <w:r>
      <w:rPr>
        <w:rFonts w:ascii="Arial" w:hAnsi="Arial" w:cs="Arial"/>
        <w:sz w:val="14"/>
        <w:szCs w:val="14"/>
        <w:lang w:val="es-US"/>
      </w:rPr>
      <w:fldChar w:fldCharType="end"/>
    </w:r>
    <w:r>
      <w:rPr>
        <w:rFonts w:ascii="Arial" w:hAnsi="Arial" w:cs="Arial"/>
        <w:sz w:val="14"/>
        <w:szCs w:val="14"/>
        <w:lang w:val="es-US"/>
      </w:rPr>
      <w:t xml:space="preserve"> de </w:t>
    </w:r>
    <w:r>
      <w:rPr>
        <w:rFonts w:ascii="Arial" w:hAnsi="Arial" w:cs="Arial"/>
        <w:sz w:val="14"/>
        <w:szCs w:val="14"/>
        <w:lang w:val="es-US"/>
      </w:rPr>
      <w:fldChar w:fldCharType="begin"/>
    </w:r>
    <w:r>
      <w:rPr>
        <w:rFonts w:ascii="Arial" w:hAnsi="Arial" w:cs="Arial"/>
        <w:sz w:val="14"/>
        <w:szCs w:val="14"/>
        <w:lang w:val="es-US"/>
      </w:rPr>
      <w:instrText xml:space="preserve"> NUMPAGES </w:instrText>
    </w:r>
    <w:r>
      <w:rPr>
        <w:rFonts w:ascii="Arial" w:hAnsi="Arial" w:cs="Arial"/>
        <w:sz w:val="14"/>
        <w:szCs w:val="14"/>
        <w:lang w:val="es-US"/>
      </w:rPr>
      <w:fldChar w:fldCharType="separate"/>
    </w:r>
    <w:r>
      <w:rPr>
        <w:rFonts w:ascii="Arial" w:hAnsi="Arial" w:cs="Arial"/>
        <w:sz w:val="14"/>
        <w:szCs w:val="14"/>
        <w:lang w:val="es-US"/>
      </w:rPr>
      <w:t>2</w:t>
    </w:r>
    <w:r>
      <w:rPr>
        <w:rFonts w:ascii="Arial" w:hAnsi="Arial" w:cs="Arial"/>
        <w:sz w:val="14"/>
        <w:szCs w:val="14"/>
        <w:lang w:val="es-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7C16" w14:textId="77777777" w:rsidR="00931553" w:rsidRDefault="00931553">
    <w:pPr>
      <w:pStyle w:val="Footer"/>
      <w:rPr>
        <w:rFonts w:ascii="Arial" w:hAnsi="Arial" w:cs="Arial"/>
        <w:sz w:val="16"/>
        <w:szCs w:val="16"/>
      </w:rPr>
    </w:pPr>
  </w:p>
  <w:p w14:paraId="674A25FE" w14:textId="77777777" w:rsidR="00931553" w:rsidRDefault="00931553">
    <w:pPr>
      <w:pStyle w:val="Footer"/>
      <w:rPr>
        <w:rFonts w:ascii="Arial" w:hAnsi="Arial" w:cs="Arial"/>
        <w:sz w:val="16"/>
        <w:szCs w:val="16"/>
      </w:rPr>
    </w:pPr>
  </w:p>
  <w:p w14:paraId="22A05E7D" w14:textId="77B8293B" w:rsidR="008A5BA0" w:rsidRPr="00F00685" w:rsidRDefault="008A5BA0" w:rsidP="00E96657">
    <w:pPr>
      <w:pStyle w:val="Footer"/>
      <w:tabs>
        <w:tab w:val="left" w:pos="720"/>
      </w:tabs>
      <w:rPr>
        <w:rFonts w:ascii="Arial" w:hAnsi="Arial" w:cs="Arial"/>
        <w:sz w:val="14"/>
        <w:szCs w:val="14"/>
        <w:lang w:val="es-US"/>
      </w:rPr>
    </w:pPr>
    <w:r>
      <w:rPr>
        <w:rFonts w:ascii="Arial" w:hAnsi="Arial" w:cs="Arial"/>
        <w:sz w:val="16"/>
        <w:szCs w:val="16"/>
        <w:lang w:val="es-US"/>
      </w:rPr>
      <w:t>Formulario ROW-N-FOL-</w:t>
    </w:r>
    <w:proofErr w:type="spellStart"/>
    <w:r>
      <w:rPr>
        <w:rFonts w:ascii="Arial" w:hAnsi="Arial" w:cs="Arial"/>
        <w:sz w:val="16"/>
        <w:szCs w:val="16"/>
        <w:lang w:val="es-US"/>
      </w:rPr>
      <w:t>OAS_StructureOnly</w:t>
    </w:r>
    <w:r w:rsidR="00786589">
      <w:rPr>
        <w:rFonts w:ascii="Arial" w:hAnsi="Arial" w:cs="Arial"/>
        <w:sz w:val="16"/>
        <w:szCs w:val="16"/>
        <w:lang w:val="es-US"/>
      </w:rPr>
      <w:t>SP</w:t>
    </w:r>
    <w:proofErr w:type="spellEnd"/>
    <w:proofErr w:type="gramStart"/>
    <w:r w:rsidR="00786589">
      <w:rPr>
        <w:rFonts w:ascii="Arial" w:hAnsi="Arial" w:cs="Arial"/>
        <w:sz w:val="16"/>
        <w:szCs w:val="16"/>
        <w:lang w:val="es-US"/>
      </w:rPr>
      <w:t xml:space="preserve">  </w:t>
    </w:r>
    <w:r>
      <w:rPr>
        <w:rFonts w:ascii="Arial" w:hAnsi="Arial" w:cs="Arial"/>
        <w:sz w:val="16"/>
        <w:szCs w:val="16"/>
        <w:lang w:val="es-US"/>
      </w:rPr>
      <w:t xml:space="preserve"> (</w:t>
    </w:r>
    <w:proofErr w:type="gramEnd"/>
    <w:r w:rsidR="00786589">
      <w:rPr>
        <w:rFonts w:ascii="Arial" w:hAnsi="Arial" w:cs="Arial"/>
        <w:sz w:val="16"/>
        <w:szCs w:val="16"/>
        <w:lang w:val="es-US"/>
      </w:rPr>
      <w:t>Rev. 01/24</w:t>
    </w:r>
    <w:r>
      <w:rPr>
        <w:rFonts w:ascii="Arial" w:hAnsi="Arial" w:cs="Arial"/>
        <w:sz w:val="16"/>
        <w:szCs w:val="16"/>
        <w:lang w:val="es-US"/>
      </w:rPr>
      <w:t>)</w:t>
    </w:r>
    <w:r>
      <w:rPr>
        <w:rFonts w:ascii="Arial" w:hAnsi="Arial" w:cs="Arial"/>
        <w:sz w:val="14"/>
        <w:szCs w:val="14"/>
        <w:lang w:val="es-US"/>
      </w:rPr>
      <w:t xml:space="preserve">     página </w:t>
    </w:r>
    <w:r>
      <w:rPr>
        <w:rFonts w:ascii="Arial" w:hAnsi="Arial" w:cs="Arial"/>
        <w:sz w:val="14"/>
        <w:szCs w:val="14"/>
        <w:lang w:val="es-US"/>
      </w:rPr>
      <w:fldChar w:fldCharType="begin"/>
    </w:r>
    <w:r>
      <w:rPr>
        <w:rFonts w:ascii="Arial" w:hAnsi="Arial" w:cs="Arial"/>
        <w:sz w:val="14"/>
        <w:szCs w:val="14"/>
        <w:lang w:val="es-US"/>
      </w:rPr>
      <w:instrText xml:space="preserve"> PAGE </w:instrText>
    </w:r>
    <w:r>
      <w:rPr>
        <w:rFonts w:ascii="Arial" w:hAnsi="Arial" w:cs="Arial"/>
        <w:sz w:val="14"/>
        <w:szCs w:val="14"/>
        <w:lang w:val="es-US"/>
      </w:rPr>
      <w:fldChar w:fldCharType="separate"/>
    </w:r>
    <w:r>
      <w:rPr>
        <w:rFonts w:ascii="Arial" w:hAnsi="Arial" w:cs="Arial"/>
        <w:noProof/>
        <w:sz w:val="14"/>
        <w:szCs w:val="14"/>
        <w:lang w:val="es-US"/>
      </w:rPr>
      <w:t>1</w:t>
    </w:r>
    <w:r>
      <w:rPr>
        <w:rFonts w:ascii="Arial" w:hAnsi="Arial" w:cs="Arial"/>
        <w:sz w:val="14"/>
        <w:szCs w:val="14"/>
        <w:lang w:val="es-US"/>
      </w:rPr>
      <w:fldChar w:fldCharType="end"/>
    </w:r>
    <w:r>
      <w:rPr>
        <w:rFonts w:ascii="Arial" w:hAnsi="Arial" w:cs="Arial"/>
        <w:sz w:val="14"/>
        <w:szCs w:val="14"/>
        <w:lang w:val="es-US"/>
      </w:rPr>
      <w:t xml:space="preserve"> de </w:t>
    </w:r>
    <w:r>
      <w:rPr>
        <w:rFonts w:ascii="Arial" w:hAnsi="Arial" w:cs="Arial"/>
        <w:sz w:val="14"/>
        <w:szCs w:val="14"/>
        <w:lang w:val="es-US"/>
      </w:rPr>
      <w:fldChar w:fldCharType="begin"/>
    </w:r>
    <w:r>
      <w:rPr>
        <w:rFonts w:ascii="Arial" w:hAnsi="Arial" w:cs="Arial"/>
        <w:sz w:val="14"/>
        <w:szCs w:val="14"/>
        <w:lang w:val="es-US"/>
      </w:rPr>
      <w:instrText xml:space="preserve"> NUMPAGES </w:instrText>
    </w:r>
    <w:r>
      <w:rPr>
        <w:rFonts w:ascii="Arial" w:hAnsi="Arial" w:cs="Arial"/>
        <w:sz w:val="14"/>
        <w:szCs w:val="14"/>
        <w:lang w:val="es-US"/>
      </w:rPr>
      <w:fldChar w:fldCharType="separate"/>
    </w:r>
    <w:r>
      <w:rPr>
        <w:rFonts w:ascii="Arial" w:hAnsi="Arial" w:cs="Arial"/>
        <w:noProof/>
        <w:sz w:val="14"/>
        <w:szCs w:val="14"/>
        <w:lang w:val="es-US"/>
      </w:rPr>
      <w:t>2</w:t>
    </w:r>
    <w:r>
      <w:rPr>
        <w:rFonts w:ascii="Arial" w:hAnsi="Arial" w:cs="Arial"/>
        <w:sz w:val="14"/>
        <w:szCs w:val="14"/>
        <w:lang w:val="es-US"/>
      </w:rPr>
      <w:fldChar w:fldCharType="end"/>
    </w:r>
    <w:r>
      <w:rPr>
        <w:rFonts w:ascii="Arial" w:hAnsi="Arial" w:cs="Arial"/>
        <w:sz w:val="14"/>
        <w:szCs w:val="14"/>
        <w:lang w:val="es-US"/>
      </w:rPr>
      <w:tab/>
    </w:r>
    <w:r>
      <w:rPr>
        <w:rFonts w:ascii="Arial" w:hAnsi="Arial" w:cs="Arial"/>
        <w:sz w:val="14"/>
        <w:szCs w:val="14"/>
        <w:lang w:val="es-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142B3" w14:textId="77777777" w:rsidR="00230B5E" w:rsidRDefault="00230B5E">
      <w:r>
        <w:separator/>
      </w:r>
    </w:p>
  </w:footnote>
  <w:footnote w:type="continuationSeparator" w:id="0">
    <w:p w14:paraId="393E4116" w14:textId="77777777" w:rsidR="00230B5E" w:rsidRDefault="00230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59EA" w14:textId="4A4F8D2F" w:rsidR="00786589" w:rsidRDefault="00000000">
    <w:pPr>
      <w:pStyle w:val="Header"/>
    </w:pPr>
    <w:r>
      <w:rPr>
        <w:noProof/>
      </w:rPr>
      <w:pict w14:anchorId="01C3A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36235" o:spid="_x0000_s1026" type="#_x0000_t136" style="position:absolute;margin-left:0;margin-top:0;width:697.5pt;height:29.05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AD7E" w14:textId="4A9063F1" w:rsidR="00786589" w:rsidRDefault="00000000">
    <w:pPr>
      <w:pStyle w:val="Header"/>
    </w:pPr>
    <w:r>
      <w:rPr>
        <w:noProof/>
      </w:rPr>
      <w:pict w14:anchorId="52F98C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36236" o:spid="_x0000_s1027" type="#_x0000_t136" style="position:absolute;margin-left:0;margin-top:0;width:697.5pt;height:29.05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4855"/>
      <w:gridCol w:w="4495"/>
    </w:tblGrid>
    <w:tr w:rsidR="00786589" w:rsidRPr="007C2F32" w14:paraId="7D8C1042" w14:textId="77777777" w:rsidTr="00E12D07">
      <w:tc>
        <w:tcPr>
          <w:tcW w:w="4855" w:type="dxa"/>
        </w:tcPr>
        <w:p w14:paraId="23CD096E" w14:textId="3FAB84D4" w:rsidR="00786589" w:rsidRPr="007C2F32" w:rsidRDefault="00000000" w:rsidP="00786589">
          <w:pPr>
            <w:jc w:val="center"/>
            <w:rPr>
              <w:rFonts w:ascii="Courier New" w:hAnsi="Courier New" w:cs="Courier New"/>
              <w:b/>
              <w:bCs/>
              <w:sz w:val="24"/>
              <w:szCs w:val="24"/>
              <w:lang w:val="es"/>
            </w:rPr>
          </w:pPr>
          <w:r>
            <w:rPr>
              <w:noProof/>
            </w:rPr>
            <w:pict w14:anchorId="1574D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36234" o:spid="_x0000_s1025" type="#_x0000_t136" style="position:absolute;left:0;text-align:left;margin-left:0;margin-top:0;width:697.5pt;height:29.05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r w:rsidR="00786589" w:rsidRPr="007C2F32">
            <w:rPr>
              <w:rFonts w:ascii="Courier New" w:hAnsi="Courier New" w:cs="Courier New"/>
              <w:b/>
              <w:bCs/>
              <w:sz w:val="24"/>
              <w:szCs w:val="24"/>
              <w:lang w:val="es"/>
            </w:rPr>
            <w:t>IMPORTANT NOTICE</w:t>
          </w:r>
        </w:p>
      </w:tc>
      <w:tc>
        <w:tcPr>
          <w:tcW w:w="4495" w:type="dxa"/>
        </w:tcPr>
        <w:p w14:paraId="0BEF7C9B" w14:textId="77777777" w:rsidR="00786589" w:rsidRPr="007C2F32" w:rsidRDefault="00786589" w:rsidP="00786589">
          <w:pPr>
            <w:jc w:val="center"/>
            <w:rPr>
              <w:rFonts w:ascii="Courier New" w:hAnsi="Courier New" w:cs="Courier New"/>
              <w:b/>
              <w:bCs/>
              <w:sz w:val="24"/>
              <w:szCs w:val="24"/>
              <w:lang w:val="es"/>
            </w:rPr>
          </w:pPr>
          <w:r w:rsidRPr="007C2F32">
            <w:rPr>
              <w:rFonts w:ascii="Courier New" w:hAnsi="Courier New" w:cs="Courier New"/>
              <w:b/>
              <w:bCs/>
              <w:sz w:val="24"/>
              <w:szCs w:val="24"/>
              <w:lang w:val="es"/>
            </w:rPr>
            <w:t>AVISO IMPORTANTE</w:t>
          </w:r>
        </w:p>
      </w:tc>
    </w:tr>
    <w:tr w:rsidR="00786589" w:rsidRPr="007C2F32" w14:paraId="4F2CE119" w14:textId="77777777" w:rsidTr="00E12D07">
      <w:tc>
        <w:tcPr>
          <w:tcW w:w="4855" w:type="dxa"/>
        </w:tcPr>
        <w:p w14:paraId="0158BEE6" w14:textId="77777777" w:rsidR="00786589" w:rsidRPr="007C2F32" w:rsidRDefault="00786589" w:rsidP="00786589">
          <w:pPr>
            <w:jc w:val="center"/>
            <w:rPr>
              <w:rFonts w:ascii="Courier New" w:hAnsi="Courier New" w:cs="Courier New"/>
              <w:b/>
              <w:bCs/>
              <w:sz w:val="24"/>
              <w:szCs w:val="24"/>
            </w:rPr>
          </w:pPr>
          <w:r w:rsidRPr="007C2F32">
            <w:rPr>
              <w:rFonts w:ascii="Courier New" w:hAnsi="Courier New" w:cs="Courier New"/>
              <w:b/>
              <w:bCs/>
              <w:sz w:val="24"/>
              <w:szCs w:val="24"/>
            </w:rPr>
            <w:t>THIS TRANSLATION IS PROVIDED AS A COURTESY FOR INFORMATIONAL PURPOSES ONLY. IT IS NOT THE PARTIES</w:t>
          </w:r>
          <w:r>
            <w:rPr>
              <w:rFonts w:ascii="Courier New" w:hAnsi="Courier New" w:cs="Courier New"/>
              <w:b/>
              <w:bCs/>
              <w:sz w:val="24"/>
              <w:szCs w:val="24"/>
            </w:rPr>
            <w:t>’</w:t>
          </w:r>
          <w:r w:rsidRPr="007C2F32">
            <w:rPr>
              <w:rFonts w:ascii="Courier New" w:hAnsi="Courier New" w:cs="Courier New"/>
              <w:b/>
              <w:bCs/>
              <w:sz w:val="24"/>
              <w:szCs w:val="24"/>
            </w:rPr>
            <w:t xml:space="preserve"> INTENTION FOR THIS DOCUMENT TO HAVE ANY LEGAL E</w:t>
          </w:r>
          <w:r>
            <w:rPr>
              <w:rFonts w:ascii="Courier New" w:hAnsi="Courier New" w:cs="Courier New"/>
              <w:b/>
              <w:bCs/>
              <w:sz w:val="24"/>
              <w:szCs w:val="24"/>
            </w:rPr>
            <w:t>F</w:t>
          </w:r>
          <w:r w:rsidRPr="007C2F32">
            <w:rPr>
              <w:rFonts w:ascii="Courier New" w:hAnsi="Courier New" w:cs="Courier New"/>
              <w:b/>
              <w:bCs/>
              <w:sz w:val="24"/>
              <w:szCs w:val="24"/>
            </w:rPr>
            <w:t>FECTS.IF THERE IS ANY DISCREPANCY BETWEEN THE ENGLISH AND SPANISH VERSIONS OF THIS DOCUMENT, THE ENGLISH VERSION SHALL PREVAIL</w:t>
          </w:r>
          <w:r>
            <w:rPr>
              <w:rFonts w:ascii="Courier New" w:hAnsi="Courier New" w:cs="Courier New"/>
              <w:b/>
              <w:bCs/>
              <w:sz w:val="24"/>
              <w:szCs w:val="24"/>
            </w:rPr>
            <w:t>.</w:t>
          </w:r>
        </w:p>
      </w:tc>
      <w:tc>
        <w:tcPr>
          <w:tcW w:w="4495" w:type="dxa"/>
        </w:tcPr>
        <w:p w14:paraId="44A0280A" w14:textId="77777777" w:rsidR="00786589" w:rsidRPr="007C2F32" w:rsidRDefault="00786589" w:rsidP="00786589">
          <w:pPr>
            <w:jc w:val="center"/>
            <w:rPr>
              <w:rFonts w:ascii="Courier New" w:hAnsi="Courier New" w:cs="Courier New"/>
              <w:b/>
              <w:bCs/>
              <w:sz w:val="24"/>
              <w:szCs w:val="24"/>
              <w:lang w:val="es-US"/>
            </w:rPr>
          </w:pPr>
          <w:r w:rsidRPr="007C2F32">
            <w:rPr>
              <w:rFonts w:ascii="Courier New" w:hAnsi="Courier New" w:cs="Courier New"/>
              <w:b/>
              <w:bCs/>
              <w:sz w:val="24"/>
              <w:szCs w:val="24"/>
              <w:lang w:val="es-US"/>
            </w:rPr>
            <w:t>ESTA TRADUCCION ES UNA CORTESIA PARA EFECTOS DE INFORMACION SOLAMENTE. NO ES LA INTENCION DE LAS PARTES QUE ESTE DOCUMENTO TENGA EFECTO LEGAL ALGUNO. SI HAY ALGUNA DISCREPANCIA ENTRE LA VERSION EN INGLES O EN ESPANOL DE ESTE DOCUMENTO, LA VERSION EN INGLES PREVALECERA.</w:t>
          </w:r>
        </w:p>
      </w:tc>
    </w:tr>
  </w:tbl>
  <w:p w14:paraId="5058A2AD" w14:textId="77777777" w:rsidR="008A5BA0" w:rsidRDefault="008A5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5bD9KUP1zVVw+WuhAIddVz6k9jwh24PeYxOhFiYFPWHeWwlmCzfQpFLLZLvnJ+0C2tDHsNY+/sNker+PvxV8A==" w:salt="4+V+C7ENV01B65h5IXlFw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6B4"/>
    <w:rsid w:val="00006BFB"/>
    <w:rsid w:val="000303A2"/>
    <w:rsid w:val="00035572"/>
    <w:rsid w:val="00040C12"/>
    <w:rsid w:val="00067394"/>
    <w:rsid w:val="000B5B89"/>
    <w:rsid w:val="000C61DF"/>
    <w:rsid w:val="0012723E"/>
    <w:rsid w:val="0014350A"/>
    <w:rsid w:val="001B79DF"/>
    <w:rsid w:val="001E3CE9"/>
    <w:rsid w:val="001F3D67"/>
    <w:rsid w:val="002131B2"/>
    <w:rsid w:val="00230B5E"/>
    <w:rsid w:val="00231164"/>
    <w:rsid w:val="00245618"/>
    <w:rsid w:val="00250C79"/>
    <w:rsid w:val="00287ED9"/>
    <w:rsid w:val="002B03BA"/>
    <w:rsid w:val="002E3D92"/>
    <w:rsid w:val="002E442C"/>
    <w:rsid w:val="002F0D63"/>
    <w:rsid w:val="00313238"/>
    <w:rsid w:val="00334BE0"/>
    <w:rsid w:val="00385937"/>
    <w:rsid w:val="003A061C"/>
    <w:rsid w:val="003A34B5"/>
    <w:rsid w:val="003D3CAC"/>
    <w:rsid w:val="0042080B"/>
    <w:rsid w:val="0043785D"/>
    <w:rsid w:val="00454A29"/>
    <w:rsid w:val="00455DFB"/>
    <w:rsid w:val="00484C49"/>
    <w:rsid w:val="004D08CE"/>
    <w:rsid w:val="004D181F"/>
    <w:rsid w:val="004E4E7C"/>
    <w:rsid w:val="004F72A5"/>
    <w:rsid w:val="005129CD"/>
    <w:rsid w:val="0053131C"/>
    <w:rsid w:val="00552AE7"/>
    <w:rsid w:val="005A0289"/>
    <w:rsid w:val="005B4D82"/>
    <w:rsid w:val="005D359B"/>
    <w:rsid w:val="005D6383"/>
    <w:rsid w:val="00640076"/>
    <w:rsid w:val="00642102"/>
    <w:rsid w:val="0065000C"/>
    <w:rsid w:val="006500E6"/>
    <w:rsid w:val="00650D1C"/>
    <w:rsid w:val="006612C1"/>
    <w:rsid w:val="006651DF"/>
    <w:rsid w:val="00682016"/>
    <w:rsid w:val="0069616E"/>
    <w:rsid w:val="006B1E5C"/>
    <w:rsid w:val="006C2CD9"/>
    <w:rsid w:val="006D6956"/>
    <w:rsid w:val="006E6B77"/>
    <w:rsid w:val="00702123"/>
    <w:rsid w:val="00716BF0"/>
    <w:rsid w:val="00786589"/>
    <w:rsid w:val="007B0827"/>
    <w:rsid w:val="007B6400"/>
    <w:rsid w:val="007F103F"/>
    <w:rsid w:val="007F412D"/>
    <w:rsid w:val="00816DC7"/>
    <w:rsid w:val="008827A5"/>
    <w:rsid w:val="008A5BA0"/>
    <w:rsid w:val="008A7345"/>
    <w:rsid w:val="008D3BEB"/>
    <w:rsid w:val="00921FE6"/>
    <w:rsid w:val="00931553"/>
    <w:rsid w:val="0097594F"/>
    <w:rsid w:val="00983CAE"/>
    <w:rsid w:val="009A2CA5"/>
    <w:rsid w:val="009B7F63"/>
    <w:rsid w:val="009C65D5"/>
    <w:rsid w:val="009C7C2B"/>
    <w:rsid w:val="009E4DF8"/>
    <w:rsid w:val="009F0AE7"/>
    <w:rsid w:val="00A33FA4"/>
    <w:rsid w:val="00B321FE"/>
    <w:rsid w:val="00B47C80"/>
    <w:rsid w:val="00B62E0C"/>
    <w:rsid w:val="00B76EB4"/>
    <w:rsid w:val="00B95810"/>
    <w:rsid w:val="00BB5A44"/>
    <w:rsid w:val="00BD6D87"/>
    <w:rsid w:val="00BF3AC1"/>
    <w:rsid w:val="00C043E5"/>
    <w:rsid w:val="00C11829"/>
    <w:rsid w:val="00C303BA"/>
    <w:rsid w:val="00C9157F"/>
    <w:rsid w:val="00C94C45"/>
    <w:rsid w:val="00C96CC9"/>
    <w:rsid w:val="00CB17A9"/>
    <w:rsid w:val="00CB3DC4"/>
    <w:rsid w:val="00D0323D"/>
    <w:rsid w:val="00D04C57"/>
    <w:rsid w:val="00D04DEA"/>
    <w:rsid w:val="00D13A9E"/>
    <w:rsid w:val="00D166B4"/>
    <w:rsid w:val="00D407DE"/>
    <w:rsid w:val="00D45F9D"/>
    <w:rsid w:val="00D50BF1"/>
    <w:rsid w:val="00D55E0D"/>
    <w:rsid w:val="00D7739F"/>
    <w:rsid w:val="00D8254C"/>
    <w:rsid w:val="00D903CE"/>
    <w:rsid w:val="00DA1326"/>
    <w:rsid w:val="00DA3784"/>
    <w:rsid w:val="00DA3C76"/>
    <w:rsid w:val="00DC364E"/>
    <w:rsid w:val="00DD0F95"/>
    <w:rsid w:val="00DD7191"/>
    <w:rsid w:val="00E03365"/>
    <w:rsid w:val="00E127D1"/>
    <w:rsid w:val="00E37AB2"/>
    <w:rsid w:val="00E60301"/>
    <w:rsid w:val="00E77DF6"/>
    <w:rsid w:val="00E85183"/>
    <w:rsid w:val="00E96657"/>
    <w:rsid w:val="00ED168C"/>
    <w:rsid w:val="00F00685"/>
    <w:rsid w:val="00F37E18"/>
    <w:rsid w:val="00F60B48"/>
    <w:rsid w:val="00F77422"/>
    <w:rsid w:val="00F87967"/>
    <w:rsid w:val="00F905B0"/>
    <w:rsid w:val="00F92015"/>
    <w:rsid w:val="00F9389E"/>
    <w:rsid w:val="00FA79A5"/>
    <w:rsid w:val="00FB224A"/>
    <w:rsid w:val="00FC415E"/>
    <w:rsid w:val="00FE75C4"/>
    <w:rsid w:val="14031CED"/>
    <w:rsid w:val="15760923"/>
    <w:rsid w:val="18365215"/>
    <w:rsid w:val="1A6F1D3B"/>
    <w:rsid w:val="1C0AED9C"/>
    <w:rsid w:val="22099C70"/>
    <w:rsid w:val="28C77A8A"/>
    <w:rsid w:val="29BFDCF1"/>
    <w:rsid w:val="2FA24133"/>
    <w:rsid w:val="3E100FF5"/>
    <w:rsid w:val="3FE242E8"/>
    <w:rsid w:val="4388FED0"/>
    <w:rsid w:val="497507F1"/>
    <w:rsid w:val="518BB62A"/>
    <w:rsid w:val="5446D5A9"/>
    <w:rsid w:val="569E565B"/>
    <w:rsid w:val="606C6ACB"/>
    <w:rsid w:val="653FDBEE"/>
    <w:rsid w:val="6756EF0C"/>
    <w:rsid w:val="723E2D73"/>
    <w:rsid w:val="74ADF24A"/>
    <w:rsid w:val="7B040B71"/>
    <w:rsid w:val="7F484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2F7B8"/>
  <w15:docId w15:val="{EFFD669A-8185-4496-AFA7-AF84DC0C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B224A"/>
    <w:rPr>
      <w:rFonts w:ascii="Tahoma" w:hAnsi="Tahoma" w:cs="Tahoma"/>
      <w:sz w:val="16"/>
      <w:szCs w:val="16"/>
    </w:rPr>
  </w:style>
  <w:style w:type="character" w:customStyle="1" w:styleId="BalloonTextChar">
    <w:name w:val="Balloon Text Char"/>
    <w:link w:val="BalloonText"/>
    <w:rsid w:val="00FB224A"/>
    <w:rPr>
      <w:rFonts w:ascii="Tahoma" w:hAnsi="Tahoma" w:cs="Tahoma"/>
      <w:sz w:val="16"/>
      <w:szCs w:val="16"/>
    </w:rPr>
  </w:style>
  <w:style w:type="paragraph" w:styleId="Revision">
    <w:name w:val="Revision"/>
    <w:hidden/>
    <w:uiPriority w:val="99"/>
    <w:semiHidden/>
    <w:rsid w:val="00FC415E"/>
  </w:style>
  <w:style w:type="table" w:styleId="TableGrid">
    <w:name w:val="Table Grid"/>
    <w:basedOn w:val="TableNormal"/>
    <w:rsid w:val="00786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2CQQKEH6ZJYR-945898380-625</_dlc_DocId>
    <_dlc_DocIdUrl xmlns="515352fc-4bfb-4416-a00c-6833a8a01107">
      <Url>https://txdot.sharepoint.com/sites/division-itd/imd/applications/Plan-Admin-ENT-Systems/_layouts/15/DocIdRedir.aspx?ID=2CQQKEH6ZJYR-945898380-625</Url>
      <Description>2CQQKEH6ZJYR-945898380-625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DF5E6E-1D40-46B4-87D8-34BAF97D3D14}"/>
</file>

<file path=customXml/itemProps2.xml><?xml version="1.0" encoding="utf-8"?>
<ds:datastoreItem xmlns:ds="http://schemas.openxmlformats.org/officeDocument/2006/customXml" ds:itemID="{FF994675-1526-4C69-AE7C-76CB23162F3A}">
  <ds:schemaRefs>
    <ds:schemaRef ds:uri="http://schemas.microsoft.com/office/2006/metadata/properties"/>
    <ds:schemaRef ds:uri="http://schemas.microsoft.com/office/infopath/2007/PartnerControls"/>
    <ds:schemaRef ds:uri="5a9e0ccf-1ffe-480d-b444-4f91d48b341e"/>
    <ds:schemaRef ds:uri="ed4be357-4923-4acf-984f-bc02dfc8243f"/>
  </ds:schemaRefs>
</ds:datastoreItem>
</file>

<file path=customXml/itemProps3.xml><?xml version="1.0" encoding="utf-8"?>
<ds:datastoreItem xmlns:ds="http://schemas.openxmlformats.org/officeDocument/2006/customXml" ds:itemID="{4FA6E8D9-A181-4E36-95FC-8B379561A438}">
  <ds:schemaRefs>
    <ds:schemaRef ds:uri="http://schemas.microsoft.com/sharepoint/v3/contenttype/forms"/>
  </ds:schemaRefs>
</ds:datastoreItem>
</file>

<file path=customXml/itemProps4.xml><?xml version="1.0" encoding="utf-8"?>
<ds:datastoreItem xmlns:ds="http://schemas.openxmlformats.org/officeDocument/2006/customXml" ds:itemID="{10684754-9B7D-423C-A46A-4C24AAD5B896}"/>
</file>

<file path=docProps/app.xml><?xml version="1.0" encoding="utf-8"?>
<Properties xmlns="http://schemas.openxmlformats.org/officeDocument/2006/extended-properties" xmlns:vt="http://schemas.openxmlformats.org/officeDocument/2006/docPropsVTypes">
  <Template>Normal.dotm</Template>
  <TotalTime>4</TotalTime>
  <Pages>2</Pages>
  <Words>709</Words>
  <Characters>4044</Characters>
  <Application>Microsoft Office Word</Application>
  <DocSecurity>0</DocSecurity>
  <Lines>33</Lines>
  <Paragraphs>9</Paragraphs>
  <ScaleCrop>false</ScaleCrop>
  <Manager>Hilda Correa</Manager>
  <Company>TxDOT</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TXDOT</dc:creator>
  <cp:lastModifiedBy>Nancy Romero</cp:lastModifiedBy>
  <cp:revision>33</cp:revision>
  <cp:lastPrinted>2023-02-13T12:33:00Z</cp:lastPrinted>
  <dcterms:created xsi:type="dcterms:W3CDTF">2016-04-25T15:57:00Z</dcterms:created>
  <dcterms:modified xsi:type="dcterms:W3CDTF">2024-01-08T13:53:00Z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MediaServiceImageTags">
    <vt:lpwstr/>
  </property>
  <property fmtid="{D5CDD505-2E9C-101B-9397-08002B2CF9AE}" pid="4" name="_dlc_DocIdItemGuid">
    <vt:lpwstr>3e9c7cb2-856e-41f8-805d-d7fe9e6756c7</vt:lpwstr>
  </property>
</Properties>
</file>