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DE" w:rsidRPr="00616C32" w:rsidRDefault="009C0F4B" w:rsidP="00AE48DE">
      <w:pPr>
        <w:jc w:val="center"/>
        <w:rPr>
          <w:b/>
          <w:sz w:val="24"/>
          <w:szCs w:val="24"/>
        </w:rPr>
      </w:pPr>
      <w:r>
        <w:rPr>
          <w:b/>
          <w:sz w:val="24"/>
          <w:szCs w:val="24"/>
        </w:rPr>
        <w:t>RIGHT OF WAY EASEMENT</w:t>
      </w:r>
    </w:p>
    <w:p w:rsidR="00AE48DE" w:rsidRPr="00616C32" w:rsidRDefault="00AE48DE" w:rsidP="00616C32">
      <w:pPr>
        <w:rPr>
          <w:sz w:val="24"/>
          <w:szCs w:val="24"/>
        </w:rPr>
      </w:pPr>
    </w:p>
    <w:tbl>
      <w:tblPr>
        <w:tblW w:w="10368" w:type="dxa"/>
        <w:tblLayout w:type="fixed"/>
        <w:tblLook w:val="01E0" w:firstRow="1" w:lastRow="1" w:firstColumn="1" w:lastColumn="1" w:noHBand="0" w:noVBand="0"/>
      </w:tblPr>
      <w:tblGrid>
        <w:gridCol w:w="4788"/>
        <w:gridCol w:w="720"/>
        <w:gridCol w:w="4860"/>
      </w:tblGrid>
      <w:tr w:rsidR="00BB68CF" w:rsidRPr="00830B8E" w:rsidTr="00830B8E">
        <w:tc>
          <w:tcPr>
            <w:tcW w:w="4788" w:type="dxa"/>
            <w:shd w:val="clear" w:color="auto" w:fill="auto"/>
          </w:tcPr>
          <w:p w:rsidR="00BB68CF" w:rsidRPr="00830B8E" w:rsidRDefault="00BB68CF" w:rsidP="00830B8E">
            <w:pPr>
              <w:widowControl w:val="0"/>
              <w:rPr>
                <w:b/>
                <w:sz w:val="24"/>
                <w:szCs w:val="24"/>
              </w:rPr>
            </w:pPr>
            <w:r w:rsidRPr="00830B8E">
              <w:rPr>
                <w:b/>
                <w:sz w:val="24"/>
                <w:szCs w:val="24"/>
              </w:rPr>
              <w:t xml:space="preserve">STATE OF </w:t>
            </w:r>
            <w:smartTag w:uri="urn:schemas-microsoft-com:office:smarttags" w:element="place">
              <w:smartTag w:uri="urn:schemas-microsoft-com:office:smarttags" w:element="State">
                <w:r w:rsidRPr="00830B8E">
                  <w:rPr>
                    <w:b/>
                    <w:sz w:val="24"/>
                    <w:szCs w:val="24"/>
                  </w:rPr>
                  <w:t>TEXAS</w:t>
                </w:r>
              </w:smartTag>
            </w:smartTag>
          </w:p>
        </w:tc>
        <w:tc>
          <w:tcPr>
            <w:tcW w:w="720" w:type="dxa"/>
            <w:shd w:val="clear" w:color="auto" w:fill="auto"/>
          </w:tcPr>
          <w:p w:rsidR="00BB68CF" w:rsidRPr="00830B8E" w:rsidRDefault="00BB68CF" w:rsidP="00830B8E">
            <w:pPr>
              <w:widowControl w:val="0"/>
              <w:rPr>
                <w:b/>
                <w:sz w:val="24"/>
                <w:szCs w:val="24"/>
              </w:rPr>
            </w:pPr>
            <w:r w:rsidRPr="00830B8E">
              <w:rPr>
                <w:b/>
                <w:sz w:val="24"/>
                <w:szCs w:val="24"/>
              </w:rPr>
              <w:t>§</w:t>
            </w:r>
          </w:p>
        </w:tc>
        <w:tc>
          <w:tcPr>
            <w:tcW w:w="4860" w:type="dxa"/>
            <w:shd w:val="clear" w:color="auto" w:fill="auto"/>
          </w:tcPr>
          <w:p w:rsidR="00BB68CF" w:rsidRPr="00830B8E" w:rsidRDefault="00BB68CF" w:rsidP="00830B8E">
            <w:pPr>
              <w:widowControl w:val="0"/>
              <w:rPr>
                <w:b/>
                <w:sz w:val="24"/>
                <w:szCs w:val="24"/>
              </w:rPr>
            </w:pPr>
            <w:r w:rsidRPr="00830B8E">
              <w:rPr>
                <w:b/>
                <w:sz w:val="24"/>
                <w:szCs w:val="24"/>
              </w:rPr>
              <w:t>ROW CSJ:</w:t>
            </w:r>
            <w:r w:rsidRPr="00830B8E">
              <w:rPr>
                <w:sz w:val="24"/>
                <w:szCs w:val="24"/>
              </w:rPr>
              <w:t xml:space="preserve">   </w:t>
            </w:r>
            <w:r w:rsidRPr="00830B8E">
              <w:rPr>
                <w:sz w:val="24"/>
                <w:szCs w:val="24"/>
              </w:rPr>
              <w:fldChar w:fldCharType="begin">
                <w:ffData>
                  <w:name w:val="Text1"/>
                  <w:enabled/>
                  <w:calcOnExit w:val="0"/>
                  <w:textInput/>
                </w:ffData>
              </w:fldChar>
            </w:r>
            <w:r w:rsidRPr="00830B8E">
              <w:rPr>
                <w:sz w:val="24"/>
                <w:szCs w:val="24"/>
              </w:rPr>
              <w:instrText xml:space="preserve"> FORMTEXT </w:instrText>
            </w:r>
            <w:r w:rsidRPr="00830B8E">
              <w:rPr>
                <w:sz w:val="24"/>
                <w:szCs w:val="24"/>
              </w:rPr>
            </w:r>
            <w:r w:rsidRPr="00830B8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830B8E">
              <w:rPr>
                <w:sz w:val="24"/>
                <w:szCs w:val="24"/>
              </w:rPr>
              <w:fldChar w:fldCharType="end"/>
            </w:r>
          </w:p>
        </w:tc>
      </w:tr>
      <w:tr w:rsidR="00BB68CF" w:rsidRPr="00830B8E" w:rsidTr="00830B8E">
        <w:tc>
          <w:tcPr>
            <w:tcW w:w="4788" w:type="dxa"/>
            <w:shd w:val="clear" w:color="auto" w:fill="auto"/>
          </w:tcPr>
          <w:p w:rsidR="00BB68CF" w:rsidRPr="00830B8E" w:rsidRDefault="00BB68CF" w:rsidP="00830B8E">
            <w:pPr>
              <w:widowControl w:val="0"/>
              <w:rPr>
                <w:b/>
                <w:sz w:val="24"/>
                <w:szCs w:val="24"/>
              </w:rPr>
            </w:pPr>
          </w:p>
        </w:tc>
        <w:tc>
          <w:tcPr>
            <w:tcW w:w="720" w:type="dxa"/>
            <w:shd w:val="clear" w:color="auto" w:fill="auto"/>
          </w:tcPr>
          <w:p w:rsidR="00BB68CF" w:rsidRPr="00830B8E" w:rsidRDefault="00BB68CF" w:rsidP="00830B8E">
            <w:pPr>
              <w:widowControl w:val="0"/>
              <w:rPr>
                <w:b/>
                <w:sz w:val="24"/>
                <w:szCs w:val="24"/>
              </w:rPr>
            </w:pPr>
            <w:r w:rsidRPr="00830B8E">
              <w:rPr>
                <w:b/>
                <w:sz w:val="24"/>
                <w:szCs w:val="24"/>
              </w:rPr>
              <w:t>§</w:t>
            </w:r>
          </w:p>
        </w:tc>
        <w:tc>
          <w:tcPr>
            <w:tcW w:w="4860" w:type="dxa"/>
            <w:shd w:val="clear" w:color="auto" w:fill="auto"/>
          </w:tcPr>
          <w:p w:rsidR="00BB68CF" w:rsidRPr="00830B8E" w:rsidRDefault="00BB68CF" w:rsidP="00830B8E">
            <w:pPr>
              <w:widowControl w:val="0"/>
              <w:rPr>
                <w:b/>
                <w:sz w:val="24"/>
                <w:szCs w:val="24"/>
              </w:rPr>
            </w:pPr>
          </w:p>
        </w:tc>
      </w:tr>
      <w:tr w:rsidR="00BB68CF" w:rsidRPr="00830B8E" w:rsidTr="00830B8E">
        <w:tc>
          <w:tcPr>
            <w:tcW w:w="4788" w:type="dxa"/>
            <w:shd w:val="clear" w:color="auto" w:fill="auto"/>
          </w:tcPr>
          <w:p w:rsidR="00BB68CF" w:rsidRPr="00830B8E" w:rsidRDefault="00BB68CF" w:rsidP="00830B8E">
            <w:pPr>
              <w:widowControl w:val="0"/>
              <w:rPr>
                <w:b/>
                <w:sz w:val="24"/>
                <w:szCs w:val="24"/>
              </w:rPr>
            </w:pPr>
            <w:r w:rsidRPr="00830B8E">
              <w:rPr>
                <w:b/>
                <w:sz w:val="24"/>
                <w:szCs w:val="24"/>
              </w:rPr>
              <w:t xml:space="preserve">COUNTY OF </w:t>
            </w:r>
            <w:r w:rsidRPr="00830B8E">
              <w:rPr>
                <w:b/>
                <w:noProof/>
                <w:sz w:val="24"/>
                <w:szCs w:val="24"/>
              </w:rPr>
              <w:fldChar w:fldCharType="begin">
                <w:ffData>
                  <w:name w:val="Text1"/>
                  <w:enabled/>
                  <w:calcOnExit w:val="0"/>
                  <w:textInput/>
                </w:ffData>
              </w:fldChar>
            </w:r>
            <w:r w:rsidRPr="00830B8E">
              <w:rPr>
                <w:b/>
                <w:noProof/>
                <w:sz w:val="24"/>
                <w:szCs w:val="24"/>
              </w:rPr>
              <w:instrText xml:space="preserve"> FORMTEXT </w:instrText>
            </w:r>
            <w:r w:rsidRPr="00830B8E">
              <w:rPr>
                <w:b/>
                <w:noProof/>
                <w:sz w:val="24"/>
                <w:szCs w:val="24"/>
              </w:rPr>
            </w:r>
            <w:r w:rsidRPr="00830B8E">
              <w:rPr>
                <w:b/>
                <w:noProof/>
                <w:sz w:val="24"/>
                <w:szCs w:val="24"/>
              </w:rPr>
              <w:fldChar w:fldCharType="separate"/>
            </w:r>
            <w:r w:rsidR="00A97769">
              <w:rPr>
                <w:b/>
                <w:noProof/>
                <w:sz w:val="24"/>
                <w:szCs w:val="24"/>
              </w:rPr>
              <w:t> </w:t>
            </w:r>
            <w:r w:rsidR="00A97769">
              <w:rPr>
                <w:b/>
                <w:noProof/>
                <w:sz w:val="24"/>
                <w:szCs w:val="24"/>
              </w:rPr>
              <w:t> </w:t>
            </w:r>
            <w:r w:rsidR="00A97769">
              <w:rPr>
                <w:b/>
                <w:noProof/>
                <w:sz w:val="24"/>
                <w:szCs w:val="24"/>
              </w:rPr>
              <w:t> </w:t>
            </w:r>
            <w:r w:rsidR="00A97769">
              <w:rPr>
                <w:b/>
                <w:noProof/>
                <w:sz w:val="24"/>
                <w:szCs w:val="24"/>
              </w:rPr>
              <w:t> </w:t>
            </w:r>
            <w:r w:rsidR="00A97769">
              <w:rPr>
                <w:b/>
                <w:noProof/>
                <w:sz w:val="24"/>
                <w:szCs w:val="24"/>
              </w:rPr>
              <w:t> </w:t>
            </w:r>
            <w:r w:rsidRPr="00830B8E">
              <w:rPr>
                <w:b/>
                <w:noProof/>
                <w:sz w:val="24"/>
                <w:szCs w:val="24"/>
              </w:rPr>
              <w:fldChar w:fldCharType="end"/>
            </w:r>
          </w:p>
        </w:tc>
        <w:tc>
          <w:tcPr>
            <w:tcW w:w="720" w:type="dxa"/>
            <w:shd w:val="clear" w:color="auto" w:fill="auto"/>
          </w:tcPr>
          <w:p w:rsidR="00BB68CF" w:rsidRPr="00830B8E" w:rsidRDefault="00BB68CF" w:rsidP="00830B8E">
            <w:pPr>
              <w:widowControl w:val="0"/>
              <w:rPr>
                <w:b/>
                <w:sz w:val="24"/>
                <w:szCs w:val="24"/>
              </w:rPr>
            </w:pPr>
            <w:r w:rsidRPr="00830B8E">
              <w:rPr>
                <w:b/>
                <w:sz w:val="24"/>
                <w:szCs w:val="24"/>
              </w:rPr>
              <w:t>§</w:t>
            </w:r>
          </w:p>
        </w:tc>
        <w:tc>
          <w:tcPr>
            <w:tcW w:w="4860" w:type="dxa"/>
            <w:shd w:val="clear" w:color="auto" w:fill="auto"/>
          </w:tcPr>
          <w:p w:rsidR="00BB68CF" w:rsidRPr="00830B8E" w:rsidRDefault="00BB68CF" w:rsidP="00830B8E">
            <w:pPr>
              <w:widowControl w:val="0"/>
              <w:rPr>
                <w:b/>
                <w:sz w:val="24"/>
                <w:szCs w:val="24"/>
              </w:rPr>
            </w:pPr>
          </w:p>
        </w:tc>
      </w:tr>
    </w:tbl>
    <w:p w:rsidR="00AE48DE" w:rsidRPr="00AE48DE" w:rsidRDefault="00AE48DE" w:rsidP="00616C32">
      <w:pPr>
        <w:rPr>
          <w:sz w:val="22"/>
          <w:szCs w:val="22"/>
        </w:rPr>
      </w:pPr>
    </w:p>
    <w:p w:rsidR="00AE48DE" w:rsidRPr="006E384E" w:rsidRDefault="00AE48DE" w:rsidP="008761B3">
      <w:pPr>
        <w:jc w:val="both"/>
        <w:rPr>
          <w:color w:val="000000"/>
          <w:sz w:val="24"/>
          <w:szCs w:val="24"/>
        </w:rPr>
      </w:pPr>
      <w:r w:rsidRPr="006E384E">
        <w:rPr>
          <w:b/>
          <w:color w:val="000000"/>
          <w:sz w:val="24"/>
          <w:szCs w:val="24"/>
        </w:rPr>
        <w:t>WHEREAS,</w:t>
      </w:r>
      <w:r w:rsidRPr="006E384E">
        <w:rPr>
          <w:color w:val="000000"/>
          <w:sz w:val="24"/>
          <w:szCs w:val="24"/>
        </w:rPr>
        <w:t xml:space="preserve"> the Texas Transportation Commission has been authorized under the Texas Tr</w:t>
      </w:r>
      <w:r w:rsidR="009C0F4B" w:rsidRPr="006E384E">
        <w:rPr>
          <w:color w:val="000000"/>
          <w:sz w:val="24"/>
          <w:szCs w:val="24"/>
        </w:rPr>
        <w:t>ansportation Code Chapters 203 and 224</w:t>
      </w:r>
      <w:r w:rsidRPr="006E384E">
        <w:rPr>
          <w:color w:val="000000"/>
          <w:sz w:val="24"/>
          <w:szCs w:val="24"/>
        </w:rPr>
        <w:t xml:space="preserve"> to purchase land and such other property rights (including requesting that counties and municipalities acquire highway right of way) deemed necessary and convenien</w:t>
      </w:r>
      <w:r w:rsidR="009C0F4B" w:rsidRPr="006E384E">
        <w:rPr>
          <w:color w:val="000000"/>
          <w:sz w:val="24"/>
          <w:szCs w:val="24"/>
        </w:rPr>
        <w:t>t to a state highway or toll</w:t>
      </w:r>
      <w:r w:rsidRPr="006E384E">
        <w:rPr>
          <w:color w:val="000000"/>
          <w:sz w:val="24"/>
          <w:szCs w:val="24"/>
        </w:rPr>
        <w:t xml:space="preserve"> project to be constructed, reconstructed, maintained, widened, straightened, or extended, or to accomplish any other purpose related to the location, construction, improvement, maintenance, beautification, preservation, or operatio</w:t>
      </w:r>
      <w:r w:rsidR="009C0F4B" w:rsidRPr="006E384E">
        <w:rPr>
          <w:color w:val="000000"/>
          <w:sz w:val="24"/>
          <w:szCs w:val="24"/>
        </w:rPr>
        <w:t>n of a state highway or toll</w:t>
      </w:r>
      <w:r w:rsidRPr="006E384E">
        <w:rPr>
          <w:color w:val="000000"/>
          <w:sz w:val="24"/>
          <w:szCs w:val="24"/>
        </w:rPr>
        <w:t xml:space="preserve"> project, and including the acquisition of such other property rights deemed necessary for the purposes of operating a desi</w:t>
      </w:r>
      <w:r w:rsidR="009C0F4B" w:rsidRPr="006E384E">
        <w:rPr>
          <w:color w:val="000000"/>
          <w:sz w:val="24"/>
          <w:szCs w:val="24"/>
        </w:rPr>
        <w:t>gnated state highway or toll</w:t>
      </w:r>
      <w:r w:rsidRPr="006E384E">
        <w:rPr>
          <w:color w:val="000000"/>
          <w:sz w:val="24"/>
          <w:szCs w:val="24"/>
        </w:rPr>
        <w:t xml:space="preserve"> project, with control of access as necessary to facilitate the flow of traffic and promote the public safety and welfare on both non-controlled access facilities, as well as facilitating the construction, maintenance and operation of designated control</w:t>
      </w:r>
      <w:r w:rsidR="009C0F4B" w:rsidRPr="006E384E">
        <w:rPr>
          <w:color w:val="000000"/>
          <w:sz w:val="24"/>
          <w:szCs w:val="24"/>
        </w:rPr>
        <w:t>led access highways and toll</w:t>
      </w:r>
      <w:r w:rsidRPr="006E384E">
        <w:rPr>
          <w:color w:val="000000"/>
          <w:sz w:val="24"/>
          <w:szCs w:val="24"/>
        </w:rPr>
        <w:t xml:space="preserve"> projects;</w:t>
      </w:r>
    </w:p>
    <w:p w:rsidR="00AE48DE" w:rsidRPr="006E384E" w:rsidRDefault="00AE48DE" w:rsidP="00616C32">
      <w:pPr>
        <w:rPr>
          <w:sz w:val="24"/>
          <w:szCs w:val="24"/>
        </w:rPr>
      </w:pPr>
    </w:p>
    <w:p w:rsidR="00AE48DE" w:rsidRPr="006E384E" w:rsidRDefault="00AE48DE" w:rsidP="00616C32">
      <w:pPr>
        <w:rPr>
          <w:sz w:val="24"/>
          <w:szCs w:val="24"/>
        </w:rPr>
      </w:pPr>
      <w:r w:rsidRPr="006E384E">
        <w:rPr>
          <w:b/>
          <w:sz w:val="24"/>
          <w:szCs w:val="24"/>
        </w:rPr>
        <w:t>NOW, THEREFORE, KNOW ALL MEN BY THESE PRESENTS:</w:t>
      </w:r>
      <w:r w:rsidRPr="006E384E">
        <w:rPr>
          <w:sz w:val="24"/>
          <w:szCs w:val="24"/>
        </w:rPr>
        <w:t xml:space="preserve"> </w:t>
      </w:r>
    </w:p>
    <w:p w:rsidR="00AE48DE" w:rsidRPr="006E384E" w:rsidRDefault="00AE48DE" w:rsidP="00616C32">
      <w:pPr>
        <w:rPr>
          <w:sz w:val="24"/>
          <w:szCs w:val="24"/>
        </w:rPr>
      </w:pPr>
    </w:p>
    <w:p w:rsidR="007149FE" w:rsidRPr="006E384E" w:rsidRDefault="00AE48DE" w:rsidP="007149FE">
      <w:pPr>
        <w:tabs>
          <w:tab w:val="left" w:pos="-720"/>
        </w:tabs>
        <w:jc w:val="both"/>
        <w:rPr>
          <w:sz w:val="24"/>
          <w:szCs w:val="24"/>
        </w:rPr>
      </w:pPr>
      <w:r w:rsidRPr="006E384E">
        <w:rPr>
          <w:sz w:val="24"/>
          <w:szCs w:val="24"/>
        </w:rPr>
        <w:t xml:space="preserve">That, </w:t>
      </w:r>
      <w:r w:rsidRPr="006E384E">
        <w:rPr>
          <w:sz w:val="24"/>
          <w:szCs w:val="24"/>
        </w:rPr>
        <w:fldChar w:fldCharType="begin">
          <w:ffData>
            <w:name w:val="Text2"/>
            <w:enabled/>
            <w:calcOnExit w:val="0"/>
            <w:textInput/>
          </w:ffData>
        </w:fldChar>
      </w:r>
      <w:bookmarkStart w:id="0" w:name="Text2"/>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0"/>
      <w:r w:rsidRPr="006E384E">
        <w:rPr>
          <w:sz w:val="24"/>
          <w:szCs w:val="24"/>
        </w:rPr>
        <w:t xml:space="preserve"> of the County of </w:t>
      </w:r>
      <w:r w:rsidRPr="006E384E">
        <w:rPr>
          <w:sz w:val="24"/>
          <w:szCs w:val="24"/>
        </w:rPr>
        <w:fldChar w:fldCharType="begin">
          <w:ffData>
            <w:name w:val="Text3"/>
            <w:enabled/>
            <w:calcOnExit w:val="0"/>
            <w:textInput/>
          </w:ffData>
        </w:fldChar>
      </w:r>
      <w:bookmarkStart w:id="1" w:name="Text3"/>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1"/>
      <w:r w:rsidRPr="006E384E">
        <w:rPr>
          <w:sz w:val="24"/>
          <w:szCs w:val="24"/>
        </w:rPr>
        <w:t xml:space="preserve">, State of Texas, hereinafter referred to as Grantors, whether one or more, for and in consideration of the sum of </w:t>
      </w:r>
      <w:r w:rsidRPr="006E384E">
        <w:rPr>
          <w:sz w:val="24"/>
          <w:szCs w:val="24"/>
        </w:rPr>
        <w:fldChar w:fldCharType="begin">
          <w:ffData>
            <w:name w:val="Text4"/>
            <w:enabled/>
            <w:calcOnExit w:val="0"/>
            <w:textInput/>
          </w:ffData>
        </w:fldChar>
      </w:r>
      <w:bookmarkStart w:id="2" w:name="Text4"/>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2"/>
      <w:r w:rsidRPr="006E384E">
        <w:rPr>
          <w:sz w:val="24"/>
          <w:szCs w:val="24"/>
        </w:rPr>
        <w:t xml:space="preserve"> Dollars ($ </w:t>
      </w:r>
      <w:r w:rsidRPr="006E384E">
        <w:rPr>
          <w:sz w:val="24"/>
          <w:szCs w:val="24"/>
        </w:rPr>
        <w:fldChar w:fldCharType="begin">
          <w:ffData>
            <w:name w:val="Text5"/>
            <w:enabled/>
            <w:calcOnExit w:val="0"/>
            <w:textInput/>
          </w:ffData>
        </w:fldChar>
      </w:r>
      <w:bookmarkStart w:id="3" w:name="Text5"/>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3"/>
      <w:r w:rsidRPr="006E384E">
        <w:rPr>
          <w:sz w:val="24"/>
          <w:szCs w:val="24"/>
        </w:rPr>
        <w:t>) to Grantors in hand paid by the State of Texas, acting by and through the Texas Transportation Commission, receipt of which is hereby acknowledged, and for which no lien is retained, either expressed or implied, have this day Sold and by these presents do Grant, Bargain, Sell and Convey unto the State of Texas</w:t>
      </w:r>
      <w:r w:rsidR="007149FE" w:rsidRPr="006E384E">
        <w:rPr>
          <w:sz w:val="24"/>
          <w:szCs w:val="24"/>
        </w:rPr>
        <w:t xml:space="preserve"> an easement for highway purposes of laying out, opening, constructing, operating, maintaining and reconstructing a highway facility</w:t>
      </w:r>
      <w:r w:rsidR="001348C3" w:rsidRPr="006E384E">
        <w:rPr>
          <w:sz w:val="24"/>
          <w:szCs w:val="24"/>
        </w:rPr>
        <w:t xml:space="preserve"> or toll project highway facility</w:t>
      </w:r>
      <w:r w:rsidR="007149FE" w:rsidRPr="006E384E">
        <w:rPr>
          <w:sz w:val="24"/>
          <w:szCs w:val="24"/>
        </w:rPr>
        <w:t xml:space="preserve"> thereon, together with necessary incidentals and appurtenances thereto, in, along, upon and across the tract or parcel of land in </w:t>
      </w:r>
      <w:r w:rsidR="007149FE" w:rsidRPr="006E384E">
        <w:rPr>
          <w:sz w:val="24"/>
          <w:szCs w:val="24"/>
        </w:rPr>
        <w:fldChar w:fldCharType="begin">
          <w:ffData>
            <w:name w:val="Text1"/>
            <w:enabled/>
            <w:calcOnExit w:val="0"/>
            <w:textInput/>
          </w:ffData>
        </w:fldChar>
      </w:r>
      <w:r w:rsidR="007149FE" w:rsidRPr="006E384E">
        <w:rPr>
          <w:sz w:val="24"/>
          <w:szCs w:val="24"/>
        </w:rPr>
        <w:instrText xml:space="preserve"> FORMTEXT </w:instrText>
      </w:r>
      <w:r w:rsidR="007149FE" w:rsidRPr="006E384E">
        <w:rPr>
          <w:sz w:val="24"/>
          <w:szCs w:val="24"/>
        </w:rPr>
      </w:r>
      <w:r w:rsidR="007149FE"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7149FE" w:rsidRPr="006E384E">
        <w:rPr>
          <w:sz w:val="24"/>
          <w:szCs w:val="24"/>
        </w:rPr>
        <w:fldChar w:fldCharType="end"/>
      </w:r>
      <w:r w:rsidR="007149FE" w:rsidRPr="006E384E">
        <w:rPr>
          <w:sz w:val="24"/>
          <w:szCs w:val="24"/>
        </w:rPr>
        <w:t xml:space="preserve"> County, Texas, more particularly described in Exhibit “A,” which is attached hereto and incorporated herein for any and all purposes.</w:t>
      </w:r>
    </w:p>
    <w:p w:rsidR="00AE48DE" w:rsidRPr="00BB68CF" w:rsidRDefault="00AE48DE" w:rsidP="00616C32">
      <w:pPr>
        <w:rPr>
          <w:sz w:val="22"/>
          <w:szCs w:val="22"/>
        </w:rPr>
      </w:pPr>
    </w:p>
    <w:p w:rsidR="00657B06" w:rsidRPr="006E384E" w:rsidRDefault="00657B06" w:rsidP="00657B06">
      <w:pPr>
        <w:tabs>
          <w:tab w:val="left" w:pos="-720"/>
        </w:tabs>
        <w:jc w:val="both"/>
        <w:rPr>
          <w:sz w:val="24"/>
          <w:szCs w:val="24"/>
        </w:rPr>
      </w:pPr>
      <w:r w:rsidRPr="006E384E">
        <w:rPr>
          <w:sz w:val="24"/>
          <w:szCs w:val="24"/>
        </w:rPr>
        <w:t>And for the same consideration described above and upon the same conditions, the Grantors have this day granted and conveyed and by these presents do grant and convey unto the State of Texas any and all improvements presently existing upon the property described in said Exhibit “A;” SAVE and EXCEPT, HOWEVER, it is expressly understood and agreed that Grantors are retaining title to the following improvements located upon t</w:t>
      </w:r>
      <w:bookmarkStart w:id="4" w:name="Text6"/>
      <w:r w:rsidRPr="006E384E">
        <w:rPr>
          <w:sz w:val="24"/>
          <w:szCs w:val="24"/>
        </w:rPr>
        <w:t xml:space="preserve">he aforesaid property, to wit: </w:t>
      </w:r>
      <w:r w:rsidRPr="006E384E">
        <w:rPr>
          <w:sz w:val="24"/>
          <w:szCs w:val="24"/>
        </w:rPr>
        <w:fldChar w:fldCharType="begin">
          <w:ffData>
            <w:name w:val="Text1"/>
            <w:enabled/>
            <w:calcOnExit w:val="0"/>
            <w:textInput/>
          </w:ffData>
        </w:fldChar>
      </w:r>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r w:rsidRPr="006E384E">
        <w:rPr>
          <w:sz w:val="24"/>
          <w:szCs w:val="24"/>
        </w:rPr>
        <w:t xml:space="preserve"> NONE </w:t>
      </w:r>
      <w:bookmarkEnd w:id="4"/>
      <w:r w:rsidRPr="006E384E">
        <w:rPr>
          <w:sz w:val="24"/>
          <w:szCs w:val="24"/>
        </w:rPr>
        <w:t>.</w:t>
      </w:r>
    </w:p>
    <w:p w:rsidR="00AE48DE" w:rsidRPr="00BB68CF" w:rsidRDefault="00AE48DE" w:rsidP="00616C32">
      <w:pPr>
        <w:rPr>
          <w:sz w:val="22"/>
          <w:szCs w:val="22"/>
        </w:rPr>
      </w:pPr>
    </w:p>
    <w:p w:rsidR="00AE48DE" w:rsidRPr="006E384E" w:rsidRDefault="00AE48DE" w:rsidP="008E029E">
      <w:pPr>
        <w:rPr>
          <w:sz w:val="24"/>
          <w:szCs w:val="24"/>
        </w:rPr>
      </w:pPr>
      <w:r w:rsidRPr="006E384E">
        <w:rPr>
          <w:sz w:val="24"/>
          <w:szCs w:val="24"/>
        </w:rPr>
        <w:t xml:space="preserve">Grantors covenant and agree to remove the above-described improvements from said land by the </w:t>
      </w:r>
      <w:r w:rsidRPr="006E384E">
        <w:rPr>
          <w:sz w:val="24"/>
          <w:szCs w:val="24"/>
        </w:rPr>
        <w:fldChar w:fldCharType="begin">
          <w:ffData>
            <w:name w:val="Text8"/>
            <w:enabled/>
            <w:calcOnExit w:val="0"/>
            <w:textInput/>
          </w:ffData>
        </w:fldChar>
      </w:r>
      <w:bookmarkStart w:id="5" w:name="Text8"/>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5"/>
      <w:r w:rsidR="008E029E">
        <w:rPr>
          <w:sz w:val="24"/>
          <w:szCs w:val="24"/>
        </w:rPr>
        <w:t xml:space="preserve"> </w:t>
      </w:r>
      <w:r w:rsidRPr="006E384E">
        <w:rPr>
          <w:sz w:val="24"/>
          <w:szCs w:val="24"/>
        </w:rPr>
        <w:t xml:space="preserve">day of </w:t>
      </w:r>
      <w:r w:rsidRPr="006E384E">
        <w:rPr>
          <w:sz w:val="24"/>
          <w:szCs w:val="24"/>
        </w:rPr>
        <w:fldChar w:fldCharType="begin">
          <w:ffData>
            <w:name w:val="Text9"/>
            <w:enabled/>
            <w:calcOnExit w:val="0"/>
            <w:textInput/>
          </w:ffData>
        </w:fldChar>
      </w:r>
      <w:bookmarkStart w:id="6" w:name="Text9"/>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6"/>
      <w:r w:rsidRPr="006E384E">
        <w:rPr>
          <w:sz w:val="24"/>
          <w:szCs w:val="24"/>
        </w:rPr>
        <w:t xml:space="preserve">, </w:t>
      </w:r>
      <w:r w:rsidRPr="006E384E">
        <w:rPr>
          <w:sz w:val="24"/>
          <w:szCs w:val="24"/>
        </w:rPr>
        <w:fldChar w:fldCharType="begin">
          <w:ffData>
            <w:name w:val="Text10"/>
            <w:enabled/>
            <w:calcOnExit w:val="0"/>
            <w:textInput/>
          </w:ffData>
        </w:fldChar>
      </w:r>
      <w:bookmarkStart w:id="7" w:name="Text10"/>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7"/>
      <w:r w:rsidRPr="006E384E">
        <w:rPr>
          <w:sz w:val="24"/>
          <w:szCs w:val="24"/>
        </w:rPr>
        <w:t>, subject, however, to such extensions of time as may be granted by Grantee, its successor and assigns,  in writing; and if, for any reason, Grantors fail or refuse to remove same within said period of time prescribed, then, without any further consideration, the title to all or any part of such improvements not so removed shall pass to and vest in the Grantee, its successors and assigns, forever.</w:t>
      </w:r>
    </w:p>
    <w:p w:rsidR="00AE48DE" w:rsidRPr="006E384E" w:rsidRDefault="00AE48DE" w:rsidP="00616C32">
      <w:pPr>
        <w:rPr>
          <w:sz w:val="24"/>
          <w:szCs w:val="24"/>
        </w:rPr>
      </w:pPr>
    </w:p>
    <w:p w:rsidR="00357E1A" w:rsidRPr="006E384E" w:rsidRDefault="00357E1A" w:rsidP="00357E1A">
      <w:pPr>
        <w:tabs>
          <w:tab w:val="left" w:pos="-720"/>
        </w:tabs>
        <w:jc w:val="both"/>
        <w:rPr>
          <w:sz w:val="24"/>
          <w:szCs w:val="24"/>
        </w:rPr>
      </w:pPr>
      <w:r w:rsidRPr="006E384E">
        <w:rPr>
          <w:sz w:val="24"/>
          <w:szCs w:val="24"/>
        </w:rPr>
        <w:lastRenderedPageBreak/>
        <w:t>It is hereby understood and by the acceptance of this instrument it is recognized that Grantors retain title to all of the oil, gas and sulphur and other mineral interests in and under said land, but waive any and all rights of ingress and egress to the surface thereof for the purpose of exploring, developing, mining or drilling for same; provided, however, that operations for exploration or recovery of any such minerals shall be permissible so long as all surface operations in connection therewith are located at a point outside of the property described in said Exhibit “A,” and upon the condition that none of such operations shall be conducted so near the surface of said land as to interfere with the intended use thereof or in any way interfere with, jeopardize, or endanger the facilities of the Texas Department of Transportation or create a hazard to the public users thereof; it being intended, however, that nothing herein shall affect the rights of the State to take and use without additional compensation any water, stone, earth, gravel, caliche, iron ore gravel or any other road building materials upon, in and under said land for the construction and maintenance of the State Highway System of Texas.</w:t>
      </w:r>
    </w:p>
    <w:p w:rsidR="002E5EB1" w:rsidRPr="006E384E" w:rsidRDefault="002E5EB1" w:rsidP="00616C32">
      <w:pPr>
        <w:rPr>
          <w:sz w:val="24"/>
          <w:szCs w:val="24"/>
        </w:rPr>
      </w:pPr>
    </w:p>
    <w:p w:rsidR="00AE48DE" w:rsidRPr="006E384E" w:rsidRDefault="00AE48DE" w:rsidP="008761B3">
      <w:pPr>
        <w:jc w:val="both"/>
        <w:rPr>
          <w:snapToGrid w:val="0"/>
          <w:color w:val="000000"/>
          <w:sz w:val="24"/>
          <w:szCs w:val="24"/>
        </w:rPr>
      </w:pPr>
      <w:r w:rsidRPr="006E384E">
        <w:rPr>
          <w:color w:val="000000"/>
          <w:sz w:val="24"/>
          <w:szCs w:val="24"/>
        </w:rPr>
        <w:t>Grantors hereby acknowledge that their use of and access to the state hi</w:t>
      </w:r>
      <w:r w:rsidR="00DB743A" w:rsidRPr="006E384E">
        <w:rPr>
          <w:color w:val="000000"/>
          <w:sz w:val="24"/>
          <w:szCs w:val="24"/>
        </w:rPr>
        <w:t>ghway facilities and/or toll project</w:t>
      </w:r>
      <w:r w:rsidRPr="006E384E">
        <w:rPr>
          <w:color w:val="000000"/>
          <w:sz w:val="24"/>
          <w:szCs w:val="24"/>
        </w:rPr>
        <w:t xml:space="preserve"> (hereafter called highway facility) to be constructed in conjunction with the highway facility of which the land </w:t>
      </w:r>
      <w:r w:rsidR="00DB743A" w:rsidRPr="006E384E">
        <w:rPr>
          <w:color w:val="000000"/>
          <w:sz w:val="24"/>
          <w:szCs w:val="24"/>
        </w:rPr>
        <w:t xml:space="preserve">included in the easement area and described above and </w:t>
      </w:r>
      <w:r w:rsidRPr="006E384E">
        <w:rPr>
          <w:color w:val="000000"/>
          <w:sz w:val="24"/>
          <w:szCs w:val="24"/>
        </w:rPr>
        <w:t>hereby conveyed shall become a part, shall be and forever remain subject to the same regulation by legally constituted authority as applies to the public’s use thereof; and Grantors further acknowledge that the design and operation of such highway facility requires that</w:t>
      </w:r>
      <w:r w:rsidRPr="006E384E">
        <w:rPr>
          <w:color w:val="FF0000"/>
          <w:sz w:val="24"/>
          <w:szCs w:val="24"/>
        </w:rPr>
        <w:t xml:space="preserve"> </w:t>
      </w:r>
      <w:r w:rsidRPr="006E384E">
        <w:rPr>
          <w:color w:val="000000"/>
          <w:sz w:val="24"/>
          <w:szCs w:val="24"/>
        </w:rPr>
        <w:t xml:space="preserve">rights of ingress and egress and the right of direct access to and from Grantors’ remaining property (if any) to said  Highway facility, shall hereafter be governed by the provisions set out in said Exhibit “A”, </w:t>
      </w:r>
      <w:r w:rsidRPr="006E384E">
        <w:rPr>
          <w:b/>
          <w:color w:val="000000"/>
          <w:sz w:val="24"/>
          <w:szCs w:val="24"/>
        </w:rPr>
        <w:t>SAVE AND EXCEPT</w:t>
      </w:r>
      <w:r w:rsidRPr="006E384E">
        <w:rPr>
          <w:color w:val="000000"/>
          <w:sz w:val="24"/>
          <w:szCs w:val="24"/>
        </w:rPr>
        <w:t xml:space="preserve"> in the event access, or access points may be specifically allowed or permitted in said Exhibit “A”, such access shall be subject</w:t>
      </w:r>
      <w:r w:rsidRPr="006E384E">
        <w:rPr>
          <w:snapToGrid w:val="0"/>
          <w:color w:val="000000"/>
          <w:sz w:val="24"/>
          <w:szCs w:val="24"/>
        </w:rPr>
        <w:t xml:space="preserve"> to such regulation as is determined by the Texas Department of Transportation to be necessary in the interest of public safety and in compliance with approved engineering principles and practices and subject to compliance with any applicable local municipal or county zoning, platting and/or permit requirements.</w:t>
      </w:r>
    </w:p>
    <w:p w:rsidR="00AE48DE" w:rsidRPr="006E384E" w:rsidRDefault="00AE48DE" w:rsidP="00616C32">
      <w:pPr>
        <w:rPr>
          <w:sz w:val="24"/>
          <w:szCs w:val="24"/>
        </w:rPr>
      </w:pPr>
    </w:p>
    <w:p w:rsidR="00AE48DE" w:rsidRPr="006E384E" w:rsidRDefault="00AE48DE" w:rsidP="008761B3">
      <w:pPr>
        <w:jc w:val="both"/>
        <w:rPr>
          <w:sz w:val="24"/>
          <w:szCs w:val="24"/>
        </w:rPr>
      </w:pPr>
      <w:r w:rsidRPr="006E384E">
        <w:rPr>
          <w:b/>
          <w:sz w:val="24"/>
          <w:szCs w:val="24"/>
        </w:rPr>
        <w:t>TO HAVE AND TO HOLD</w:t>
      </w:r>
      <w:r w:rsidR="001B5862" w:rsidRPr="006E384E">
        <w:rPr>
          <w:sz w:val="24"/>
          <w:szCs w:val="24"/>
        </w:rPr>
        <w:t xml:space="preserve"> the easement</w:t>
      </w:r>
      <w:r w:rsidRPr="006E384E">
        <w:rPr>
          <w:sz w:val="24"/>
          <w:szCs w:val="24"/>
        </w:rPr>
        <w:t xml:space="preserve"> herein described and herein conveyed together with all and singular the rights and appurtenances thereto in any wise belonging unto the State of Texas and its assigns forever; and Grantors do hereby bind ourselves, our heirs, executors, administrators, successors and assigns to Warrant and Forever Defend all</w:t>
      </w:r>
      <w:r w:rsidR="001B5862" w:rsidRPr="006E384E">
        <w:rPr>
          <w:sz w:val="24"/>
          <w:szCs w:val="24"/>
        </w:rPr>
        <w:t xml:space="preserve"> and singular the said easement </w:t>
      </w:r>
      <w:r w:rsidRPr="006E384E">
        <w:rPr>
          <w:sz w:val="24"/>
          <w:szCs w:val="24"/>
        </w:rPr>
        <w:t>herein conveyed unto the State of Texas and its assigns against every person whomsoever lawfully claiming or to claim the same or any part thereof.</w:t>
      </w:r>
    </w:p>
    <w:p w:rsidR="00AE48DE" w:rsidRPr="006E384E" w:rsidRDefault="00AE48DE" w:rsidP="00616C32">
      <w:pPr>
        <w:rPr>
          <w:sz w:val="24"/>
          <w:szCs w:val="24"/>
        </w:rPr>
      </w:pPr>
    </w:p>
    <w:p w:rsidR="00AE48DE" w:rsidRPr="006E384E" w:rsidRDefault="00AE48DE" w:rsidP="00616C32">
      <w:pPr>
        <w:rPr>
          <w:sz w:val="24"/>
          <w:szCs w:val="24"/>
        </w:rPr>
      </w:pPr>
      <w:r w:rsidRPr="006E384E">
        <w:rPr>
          <w:b/>
          <w:sz w:val="24"/>
          <w:szCs w:val="24"/>
        </w:rPr>
        <w:t>IN WITNESS WHEREOF,</w:t>
      </w:r>
      <w:r w:rsidRPr="006E384E">
        <w:rPr>
          <w:sz w:val="24"/>
          <w:szCs w:val="24"/>
        </w:rPr>
        <w:t xml:space="preserve"> this instrument is executed on this the </w:t>
      </w:r>
      <w:r w:rsidRPr="006E384E">
        <w:rPr>
          <w:sz w:val="24"/>
          <w:szCs w:val="24"/>
        </w:rPr>
        <w:fldChar w:fldCharType="begin">
          <w:ffData>
            <w:name w:val="Text11"/>
            <w:enabled/>
            <w:calcOnExit w:val="0"/>
            <w:textInput/>
          </w:ffData>
        </w:fldChar>
      </w:r>
      <w:bookmarkStart w:id="8" w:name="Text11"/>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8"/>
      <w:r w:rsidRPr="006E384E">
        <w:rPr>
          <w:sz w:val="24"/>
          <w:szCs w:val="24"/>
        </w:rPr>
        <w:t xml:space="preserve"> day of </w:t>
      </w:r>
      <w:r w:rsidRPr="006E384E">
        <w:rPr>
          <w:sz w:val="24"/>
          <w:szCs w:val="24"/>
        </w:rPr>
        <w:fldChar w:fldCharType="begin">
          <w:ffData>
            <w:name w:val="Text12"/>
            <w:enabled/>
            <w:calcOnExit w:val="0"/>
            <w:textInput/>
          </w:ffData>
        </w:fldChar>
      </w:r>
      <w:bookmarkStart w:id="9" w:name="Text12"/>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9"/>
      <w:r w:rsidRPr="006E384E">
        <w:rPr>
          <w:sz w:val="24"/>
          <w:szCs w:val="24"/>
        </w:rPr>
        <w:t xml:space="preserve">, </w:t>
      </w:r>
      <w:r w:rsidRPr="006E384E">
        <w:rPr>
          <w:sz w:val="24"/>
          <w:szCs w:val="24"/>
        </w:rPr>
        <w:fldChar w:fldCharType="begin">
          <w:ffData>
            <w:name w:val="Text13"/>
            <w:enabled/>
            <w:calcOnExit w:val="0"/>
            <w:textInput/>
          </w:ffData>
        </w:fldChar>
      </w:r>
      <w:bookmarkStart w:id="10" w:name="Text13"/>
      <w:r w:rsidRPr="006E384E">
        <w:rPr>
          <w:sz w:val="24"/>
          <w:szCs w:val="24"/>
        </w:rPr>
        <w:instrText xml:space="preserve"> FORMTEXT </w:instrText>
      </w:r>
      <w:r w:rsidRPr="006E384E">
        <w:rPr>
          <w:sz w:val="24"/>
          <w:szCs w:val="24"/>
        </w:rPr>
      </w:r>
      <w:r w:rsidRPr="006E384E">
        <w:rPr>
          <w:sz w:val="24"/>
          <w:szCs w:val="24"/>
        </w:rPr>
        <w:fldChar w:fldCharType="separate"/>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00A97769">
        <w:rPr>
          <w:noProof/>
          <w:sz w:val="24"/>
          <w:szCs w:val="24"/>
        </w:rPr>
        <w:t> </w:t>
      </w:r>
      <w:r w:rsidRPr="006E384E">
        <w:rPr>
          <w:sz w:val="24"/>
          <w:szCs w:val="24"/>
        </w:rPr>
        <w:fldChar w:fldCharType="end"/>
      </w:r>
      <w:bookmarkEnd w:id="10"/>
      <w:r w:rsidRPr="006E384E">
        <w:rPr>
          <w:sz w:val="24"/>
          <w:szCs w:val="24"/>
        </w:rPr>
        <w:t>.</w:t>
      </w:r>
    </w:p>
    <w:p w:rsidR="00E937BB" w:rsidRPr="006E384E" w:rsidRDefault="00E937BB" w:rsidP="00616C32">
      <w:pPr>
        <w:rPr>
          <w:sz w:val="24"/>
          <w:szCs w:val="24"/>
        </w:rPr>
      </w:pPr>
    </w:p>
    <w:p w:rsidR="00E937BB" w:rsidRPr="006E384E" w:rsidRDefault="00E937BB" w:rsidP="00616C32">
      <w:pPr>
        <w:rPr>
          <w:sz w:val="24"/>
          <w:szCs w:val="24"/>
        </w:rPr>
      </w:pPr>
    </w:p>
    <w:p w:rsidR="00AE48DE" w:rsidRPr="006E384E" w:rsidRDefault="00AE48DE" w:rsidP="00616C32">
      <w:pPr>
        <w:rPr>
          <w:sz w:val="22"/>
          <w:szCs w:val="22"/>
        </w:rPr>
      </w:pPr>
    </w:p>
    <w:p w:rsidR="00AE48DE" w:rsidRPr="006E384E" w:rsidRDefault="00AE48DE" w:rsidP="00616C32">
      <w:pPr>
        <w:rPr>
          <w:sz w:val="22"/>
          <w:szCs w:val="22"/>
        </w:rPr>
      </w:pPr>
    </w:p>
    <w:p w:rsidR="00AE48DE" w:rsidRPr="006E384E" w:rsidRDefault="00AE48DE" w:rsidP="00616C32">
      <w:pPr>
        <w:rPr>
          <w:sz w:val="22"/>
          <w:szCs w:val="22"/>
        </w:rPr>
      </w:pPr>
      <w:r w:rsidRPr="006E384E">
        <w:rPr>
          <w:sz w:val="22"/>
          <w:szCs w:val="22"/>
        </w:rPr>
        <w:t>_________________________________</w:t>
      </w:r>
      <w:r w:rsidRPr="006E384E">
        <w:rPr>
          <w:sz w:val="22"/>
          <w:szCs w:val="22"/>
        </w:rPr>
        <w:tab/>
      </w:r>
      <w:r w:rsidRPr="006E384E">
        <w:rPr>
          <w:sz w:val="22"/>
          <w:szCs w:val="22"/>
        </w:rPr>
        <w:tab/>
      </w:r>
      <w:r w:rsidRPr="006E384E">
        <w:rPr>
          <w:sz w:val="22"/>
          <w:szCs w:val="22"/>
        </w:rPr>
        <w:tab/>
        <w:t>_____________________________________</w:t>
      </w:r>
    </w:p>
    <w:p w:rsidR="00E937BB" w:rsidRPr="006E384E" w:rsidRDefault="00E937BB" w:rsidP="00616C32">
      <w:pPr>
        <w:rPr>
          <w:sz w:val="22"/>
          <w:szCs w:val="22"/>
        </w:rPr>
      </w:pPr>
    </w:p>
    <w:p w:rsidR="00E937BB" w:rsidRPr="006E384E" w:rsidRDefault="00E937BB" w:rsidP="00616C32">
      <w:pPr>
        <w:rPr>
          <w:sz w:val="22"/>
          <w:szCs w:val="22"/>
        </w:rPr>
      </w:pPr>
    </w:p>
    <w:p w:rsidR="00E937BB" w:rsidRPr="006E384E" w:rsidRDefault="00E937BB" w:rsidP="00E937BB">
      <w:pPr>
        <w:rPr>
          <w:sz w:val="22"/>
          <w:szCs w:val="22"/>
          <w:u w:val="single"/>
        </w:rPr>
      </w:pPr>
      <w:r w:rsidRPr="006E384E">
        <w:rPr>
          <w:sz w:val="22"/>
          <w:szCs w:val="22"/>
        </w:rPr>
        <w:t>_________________________________</w:t>
      </w:r>
      <w:r w:rsidRPr="006E384E">
        <w:rPr>
          <w:sz w:val="22"/>
          <w:szCs w:val="22"/>
        </w:rPr>
        <w:tab/>
      </w:r>
      <w:r w:rsidRPr="006E384E">
        <w:rPr>
          <w:sz w:val="22"/>
          <w:szCs w:val="22"/>
        </w:rPr>
        <w:tab/>
      </w:r>
      <w:r w:rsidRPr="006E384E">
        <w:rPr>
          <w:sz w:val="22"/>
          <w:szCs w:val="22"/>
        </w:rPr>
        <w:tab/>
        <w:t>_____________________________________</w:t>
      </w:r>
    </w:p>
    <w:p w:rsidR="00AE48DE" w:rsidRPr="006E384E" w:rsidRDefault="00842FAE" w:rsidP="00AE48DE">
      <w:pPr>
        <w:widowControl w:val="0"/>
        <w:rPr>
          <w:b/>
          <w:color w:val="000000"/>
          <w:sz w:val="24"/>
          <w:szCs w:val="24"/>
        </w:rPr>
      </w:pPr>
      <w:r w:rsidRPr="006E384E">
        <w:rPr>
          <w:color w:val="000000"/>
          <w:sz w:val="24"/>
          <w:szCs w:val="24"/>
          <w:u w:val="double"/>
        </w:rPr>
        <w:br w:type="page"/>
      </w:r>
      <w:r w:rsidR="00AE48DE" w:rsidRPr="006E384E">
        <w:rPr>
          <w:color w:val="000000"/>
          <w:sz w:val="24"/>
          <w:szCs w:val="24"/>
          <w:u w:val="double"/>
        </w:rPr>
        <w:lastRenderedPageBreak/>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r w:rsidR="00AE48DE" w:rsidRPr="006E384E">
        <w:rPr>
          <w:color w:val="000000"/>
          <w:sz w:val="24"/>
          <w:szCs w:val="24"/>
          <w:u w:val="double"/>
        </w:rPr>
        <w:tab/>
      </w:r>
    </w:p>
    <w:p w:rsidR="00885650" w:rsidRPr="006E384E" w:rsidRDefault="00885650" w:rsidP="00AE48DE">
      <w:pPr>
        <w:widowControl w:val="0"/>
        <w:jc w:val="center"/>
        <w:rPr>
          <w:b/>
          <w:color w:val="000000"/>
          <w:sz w:val="24"/>
          <w:szCs w:val="24"/>
        </w:rPr>
      </w:pPr>
    </w:p>
    <w:p w:rsidR="00A04D60" w:rsidRPr="00A04D60" w:rsidRDefault="00A04D60" w:rsidP="00A04D60">
      <w:pPr>
        <w:tabs>
          <w:tab w:val="left" w:pos="-720"/>
        </w:tabs>
        <w:suppressAutoHyphens/>
        <w:spacing w:line="240" w:lineRule="atLeast"/>
        <w:jc w:val="center"/>
        <w:rPr>
          <w:b/>
          <w:bCs/>
          <w:sz w:val="24"/>
          <w:szCs w:val="24"/>
        </w:rPr>
      </w:pPr>
      <w:r w:rsidRPr="00A04D60">
        <w:rPr>
          <w:b/>
          <w:bCs/>
          <w:sz w:val="24"/>
          <w:szCs w:val="24"/>
        </w:rPr>
        <w:t>Acknowledgment</w:t>
      </w: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State of Texas</w:t>
      </w: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 xml:space="preserve">County of </w:t>
      </w:r>
      <w:r w:rsidRPr="0094622D">
        <w:rPr>
          <w:bCs/>
          <w:sz w:val="24"/>
          <w:szCs w:val="24"/>
        </w:rPr>
        <w:fldChar w:fldCharType="begin">
          <w:ffData>
            <w:name w:val="Text12"/>
            <w:enabled/>
            <w:calcOnExit w:val="0"/>
            <w:textInput/>
          </w:ffData>
        </w:fldChar>
      </w:r>
      <w:r w:rsidRPr="0094622D">
        <w:rPr>
          <w:bCs/>
          <w:sz w:val="24"/>
          <w:szCs w:val="24"/>
        </w:rPr>
        <w:instrText xml:space="preserve"> FORMTEXT </w:instrText>
      </w:r>
      <w:r w:rsidRPr="0094622D">
        <w:rPr>
          <w:bCs/>
          <w:sz w:val="24"/>
          <w:szCs w:val="24"/>
        </w:rPr>
      </w:r>
      <w:r w:rsidRPr="0094622D">
        <w:rPr>
          <w:bCs/>
          <w:sz w:val="24"/>
          <w:szCs w:val="24"/>
        </w:rPr>
        <w:fldChar w:fldCharType="separate"/>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fldChar w:fldCharType="end"/>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 xml:space="preserve">This instrument was acknowledged before me on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by</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bookmarkStart w:id="11" w:name="_GoBack"/>
      <w:bookmarkEnd w:id="11"/>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rPr>
        <w:t>.  The acknowledging person personally appeared by:</w:t>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bookmarkStart w:id="12" w:name="Check1"/>
      <w:r w:rsidRPr="0094622D">
        <w:rPr>
          <w:bCs/>
          <w:sz w:val="24"/>
          <w:szCs w:val="24"/>
        </w:rPr>
        <w:instrText xml:space="preserve"> FORMCHECKBOX </w:instrText>
      </w:r>
      <w:r w:rsidRPr="0094622D">
        <w:rPr>
          <w:bCs/>
          <w:sz w:val="24"/>
          <w:szCs w:val="24"/>
        </w:rPr>
      </w:r>
      <w:r w:rsidRPr="0094622D">
        <w:rPr>
          <w:bCs/>
          <w:sz w:val="24"/>
          <w:szCs w:val="24"/>
        </w:rPr>
        <w:fldChar w:fldCharType="separate"/>
      </w:r>
      <w:r w:rsidRPr="0094622D">
        <w:rPr>
          <w:bCs/>
          <w:sz w:val="24"/>
          <w:szCs w:val="24"/>
        </w:rPr>
        <w:fldChar w:fldCharType="end"/>
      </w:r>
      <w:bookmarkEnd w:id="12"/>
      <w:r w:rsidRPr="0094622D">
        <w:rPr>
          <w:bCs/>
          <w:sz w:val="24"/>
          <w:szCs w:val="24"/>
        </w:rPr>
        <w:t xml:space="preserve"> physically appearing before me.</w:t>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r w:rsidRPr="0094622D">
        <w:rPr>
          <w:bCs/>
          <w:sz w:val="24"/>
          <w:szCs w:val="24"/>
        </w:rPr>
        <w:instrText xml:space="preserve"> FORMCHECKBOX </w:instrText>
      </w:r>
      <w:r w:rsidRPr="0094622D">
        <w:rPr>
          <w:bCs/>
          <w:sz w:val="24"/>
          <w:szCs w:val="24"/>
        </w:rPr>
      </w:r>
      <w:r w:rsidRPr="0094622D">
        <w:rPr>
          <w:bCs/>
          <w:sz w:val="24"/>
          <w:szCs w:val="24"/>
        </w:rPr>
        <w:fldChar w:fldCharType="separate"/>
      </w:r>
      <w:r w:rsidRPr="0094622D">
        <w:rPr>
          <w:bCs/>
          <w:sz w:val="24"/>
          <w:szCs w:val="24"/>
        </w:rPr>
        <w:fldChar w:fldCharType="end"/>
      </w:r>
      <w:r w:rsidRPr="0094622D">
        <w:rPr>
          <w:bCs/>
          <w:sz w:val="24"/>
          <w:szCs w:val="24"/>
        </w:rPr>
        <w:t xml:space="preserve"> appearing by an interactive two-way audio and video communication that meets the requirements for online notarization under Texas Government Code, Chapter 406, Subchapter C.</w:t>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u w:val="single"/>
        </w:rPr>
      </w:pP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t>Notary Public's Signature</w:t>
      </w:r>
    </w:p>
    <w:p w:rsidR="00AE48DE" w:rsidRPr="006E384E" w:rsidRDefault="00AE48DE" w:rsidP="00AE48DE">
      <w:pPr>
        <w:widowControl w:val="0"/>
        <w:rPr>
          <w:color w:val="000000"/>
          <w:sz w:val="24"/>
          <w:szCs w:val="24"/>
          <w:u w:val="double"/>
        </w:rPr>
      </w:pP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r w:rsidRPr="006E384E">
        <w:rPr>
          <w:color w:val="000000"/>
          <w:sz w:val="24"/>
          <w:szCs w:val="24"/>
          <w:u w:val="double"/>
        </w:rPr>
        <w:tab/>
      </w:r>
    </w:p>
    <w:p w:rsidR="00885650" w:rsidRPr="006E384E" w:rsidRDefault="00885650" w:rsidP="00AE48DE">
      <w:pPr>
        <w:widowControl w:val="0"/>
        <w:tabs>
          <w:tab w:val="left" w:pos="0"/>
          <w:tab w:val="left" w:pos="360"/>
          <w:tab w:val="left" w:pos="720"/>
        </w:tabs>
        <w:jc w:val="center"/>
        <w:rPr>
          <w:b/>
          <w:sz w:val="24"/>
          <w:szCs w:val="24"/>
        </w:rPr>
      </w:pPr>
    </w:p>
    <w:p w:rsidR="00A04D60" w:rsidRPr="00A04D60" w:rsidRDefault="00A04D60" w:rsidP="00A04D60">
      <w:pPr>
        <w:tabs>
          <w:tab w:val="left" w:pos="-720"/>
        </w:tabs>
        <w:suppressAutoHyphens/>
        <w:spacing w:line="240" w:lineRule="atLeast"/>
        <w:jc w:val="center"/>
        <w:rPr>
          <w:b/>
          <w:bCs/>
          <w:sz w:val="24"/>
          <w:szCs w:val="24"/>
        </w:rPr>
      </w:pPr>
      <w:r w:rsidRPr="00A04D60">
        <w:rPr>
          <w:b/>
          <w:bCs/>
          <w:sz w:val="24"/>
          <w:szCs w:val="24"/>
        </w:rPr>
        <w:t>Business Entity Acknowledgment</w:t>
      </w: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State of Texas</w:t>
      </w: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 xml:space="preserve">County of </w:t>
      </w:r>
      <w:r w:rsidRPr="0094622D">
        <w:rPr>
          <w:bCs/>
          <w:sz w:val="24"/>
          <w:szCs w:val="24"/>
        </w:rPr>
        <w:fldChar w:fldCharType="begin">
          <w:ffData>
            <w:name w:val="Text13"/>
            <w:enabled/>
            <w:calcOnExit w:val="0"/>
            <w:textInput/>
          </w:ffData>
        </w:fldChar>
      </w:r>
      <w:r w:rsidRPr="0094622D">
        <w:rPr>
          <w:bCs/>
          <w:sz w:val="24"/>
          <w:szCs w:val="24"/>
        </w:rPr>
        <w:instrText xml:space="preserve"> FORMTEXT </w:instrText>
      </w:r>
      <w:r w:rsidRPr="0094622D">
        <w:rPr>
          <w:bCs/>
          <w:sz w:val="24"/>
          <w:szCs w:val="24"/>
        </w:rPr>
      </w:r>
      <w:r w:rsidRPr="0094622D">
        <w:rPr>
          <w:bCs/>
          <w:sz w:val="24"/>
          <w:szCs w:val="24"/>
        </w:rPr>
        <w:fldChar w:fldCharType="separate"/>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fldChar w:fldCharType="end"/>
      </w:r>
    </w:p>
    <w:p w:rsidR="00A04D60" w:rsidRPr="0094622D" w:rsidRDefault="00A04D60" w:rsidP="00A04D60">
      <w:pPr>
        <w:tabs>
          <w:tab w:val="left" w:pos="-720"/>
        </w:tabs>
        <w:suppressAutoHyphens/>
        <w:spacing w:line="240" w:lineRule="atLeast"/>
        <w:jc w:val="both"/>
        <w:rPr>
          <w:bCs/>
          <w:i/>
          <w:sz w:val="24"/>
          <w:szCs w:val="24"/>
        </w:rPr>
      </w:pP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t xml:space="preserve">This instrument was acknowledged before me on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xml:space="preserve">by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rPr>
        <w:t xml:space="preserve">,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xml:space="preserve">of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Pr>
          <w:bCs/>
          <w:sz w:val="24"/>
          <w:szCs w:val="24"/>
          <w:u w:val="single"/>
        </w:rPr>
        <w:tab/>
      </w:r>
      <w:r w:rsidRPr="0094622D">
        <w:rPr>
          <w:bCs/>
          <w:sz w:val="24"/>
          <w:szCs w:val="24"/>
          <w:u w:val="single"/>
        </w:rPr>
        <w:tab/>
        <w:t xml:space="preserve">             </w:t>
      </w:r>
      <w:r w:rsidRPr="0094622D">
        <w:rPr>
          <w:bCs/>
          <w:sz w:val="24"/>
          <w:szCs w:val="24"/>
        </w:rPr>
        <w:t xml:space="preserve">, a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on behalf of said business entity.  The acknowledging person personally appeared by:</w:t>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r w:rsidRPr="0094622D">
        <w:rPr>
          <w:bCs/>
          <w:sz w:val="24"/>
          <w:szCs w:val="24"/>
        </w:rPr>
        <w:instrText xml:space="preserve"> FORMCHECKBOX </w:instrText>
      </w:r>
      <w:r w:rsidRPr="0094622D">
        <w:rPr>
          <w:bCs/>
          <w:sz w:val="24"/>
          <w:szCs w:val="24"/>
        </w:rPr>
      </w:r>
      <w:r w:rsidRPr="0094622D">
        <w:rPr>
          <w:bCs/>
          <w:sz w:val="24"/>
          <w:szCs w:val="24"/>
        </w:rPr>
        <w:fldChar w:fldCharType="separate"/>
      </w:r>
      <w:r w:rsidRPr="0094622D">
        <w:rPr>
          <w:bCs/>
          <w:sz w:val="24"/>
          <w:szCs w:val="24"/>
        </w:rPr>
        <w:fldChar w:fldCharType="end"/>
      </w:r>
      <w:r w:rsidRPr="0094622D">
        <w:rPr>
          <w:bCs/>
          <w:sz w:val="24"/>
          <w:szCs w:val="24"/>
        </w:rPr>
        <w:t xml:space="preserve"> physically appearing before me.</w:t>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r w:rsidRPr="0094622D">
        <w:rPr>
          <w:bCs/>
          <w:sz w:val="24"/>
          <w:szCs w:val="24"/>
        </w:rPr>
        <w:instrText xml:space="preserve"> FORMCHECKBOX </w:instrText>
      </w:r>
      <w:r w:rsidRPr="0094622D">
        <w:rPr>
          <w:bCs/>
          <w:sz w:val="24"/>
          <w:szCs w:val="24"/>
        </w:rPr>
      </w:r>
      <w:r w:rsidRPr="0094622D">
        <w:rPr>
          <w:bCs/>
          <w:sz w:val="24"/>
          <w:szCs w:val="24"/>
        </w:rPr>
        <w:fldChar w:fldCharType="separate"/>
      </w:r>
      <w:r w:rsidRPr="0094622D">
        <w:rPr>
          <w:bCs/>
          <w:sz w:val="24"/>
          <w:szCs w:val="24"/>
        </w:rPr>
        <w:fldChar w:fldCharType="end"/>
      </w:r>
      <w:r w:rsidRPr="0094622D">
        <w:rPr>
          <w:bCs/>
          <w:sz w:val="24"/>
          <w:szCs w:val="24"/>
        </w:rPr>
        <w:t xml:space="preserve"> appearing by an interactive two-way audio and video communication that meets the requirements for online notarization under Texas Government Code, Chapter 406, Subchapter C.</w:t>
      </w: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rPr>
      </w:pPr>
    </w:p>
    <w:p w:rsidR="00A04D60" w:rsidRPr="0094622D" w:rsidRDefault="00A04D60" w:rsidP="00A04D60">
      <w:pPr>
        <w:tabs>
          <w:tab w:val="left" w:pos="-720"/>
        </w:tabs>
        <w:suppressAutoHyphens/>
        <w:spacing w:line="240" w:lineRule="atLeast"/>
        <w:jc w:val="both"/>
        <w:rPr>
          <w:bCs/>
          <w:sz w:val="24"/>
          <w:szCs w:val="24"/>
          <w:u w:val="single"/>
        </w:rPr>
      </w:pP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p>
    <w:p w:rsidR="00AE48DE" w:rsidRPr="006E384E" w:rsidRDefault="00A04D60" w:rsidP="00A04D60">
      <w:pPr>
        <w:rPr>
          <w:sz w:val="24"/>
          <w:szCs w:val="24"/>
        </w:rPr>
      </w:pP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t>Notary Public's Signature</w:t>
      </w:r>
    </w:p>
    <w:p w:rsidR="004C5539" w:rsidRPr="006E384E" w:rsidRDefault="004C5539" w:rsidP="004C5539">
      <w:pPr>
        <w:jc w:val="center"/>
        <w:rPr>
          <w:b/>
          <w:color w:val="000000"/>
          <w:sz w:val="24"/>
          <w:szCs w:val="24"/>
        </w:rPr>
      </w:pPr>
      <w:r w:rsidRPr="006E384E">
        <w:rPr>
          <w:b/>
          <w:color w:val="000000"/>
          <w:sz w:val="24"/>
          <w:szCs w:val="24"/>
        </w:rPr>
        <w:br w:type="page"/>
      </w:r>
      <w:r w:rsidRPr="006E384E">
        <w:rPr>
          <w:b/>
          <w:color w:val="000000"/>
          <w:sz w:val="24"/>
          <w:szCs w:val="24"/>
        </w:rPr>
        <w:lastRenderedPageBreak/>
        <w:t>[ADDITIONAL WORDING FOR AN EXHIBIT “A”</w:t>
      </w:r>
    </w:p>
    <w:p w:rsidR="004C5539" w:rsidRPr="006E384E" w:rsidRDefault="004C5539" w:rsidP="004C5539">
      <w:pPr>
        <w:jc w:val="center"/>
        <w:rPr>
          <w:b/>
          <w:color w:val="000000"/>
          <w:sz w:val="24"/>
          <w:szCs w:val="24"/>
        </w:rPr>
      </w:pPr>
      <w:r w:rsidRPr="006E384E">
        <w:rPr>
          <w:b/>
          <w:color w:val="000000"/>
          <w:sz w:val="24"/>
          <w:szCs w:val="24"/>
        </w:rPr>
        <w:t>WHERE WHOLE TAKE (NO REMAINDER) INVOLVED—INCLUDE THE FOLLOWING PARAGRAPH AS AN ADDITIONAL PAGE TO THE EXHIBIT “A” PROPERTY DESCRIPTION IMMEDIATELY AFTER THE LEGAL DESCRIPTION AND PLAT MAP]</w:t>
      </w:r>
    </w:p>
    <w:p w:rsidR="00F0501C" w:rsidRPr="006E384E" w:rsidRDefault="00F0501C" w:rsidP="004C5539">
      <w:pPr>
        <w:jc w:val="center"/>
        <w:rPr>
          <w:b/>
          <w:color w:val="000000"/>
          <w:sz w:val="24"/>
          <w:szCs w:val="24"/>
        </w:rPr>
      </w:pPr>
    </w:p>
    <w:p w:rsidR="00F0501C" w:rsidRPr="006E384E" w:rsidRDefault="00F0501C" w:rsidP="004C5539">
      <w:pPr>
        <w:jc w:val="center"/>
        <w:rPr>
          <w:b/>
          <w:color w:val="000000"/>
          <w:sz w:val="24"/>
          <w:szCs w:val="24"/>
        </w:rPr>
      </w:pPr>
      <w:r w:rsidRPr="006E384E">
        <w:rPr>
          <w:b/>
          <w:color w:val="000000"/>
          <w:sz w:val="24"/>
          <w:szCs w:val="24"/>
        </w:rPr>
        <w:t>EXHIBIT “A”</w:t>
      </w:r>
    </w:p>
    <w:p w:rsidR="00F0501C" w:rsidRPr="006E384E" w:rsidRDefault="00F0501C" w:rsidP="004C5539">
      <w:pPr>
        <w:jc w:val="center"/>
        <w:rPr>
          <w:b/>
          <w:color w:val="000000"/>
          <w:sz w:val="24"/>
          <w:szCs w:val="24"/>
        </w:rPr>
      </w:pPr>
      <w:r w:rsidRPr="006E384E">
        <w:rPr>
          <w:b/>
          <w:color w:val="000000"/>
          <w:sz w:val="24"/>
          <w:szCs w:val="24"/>
        </w:rPr>
        <w:t>(ADDENDUM)</w:t>
      </w:r>
    </w:p>
    <w:p w:rsidR="004C5539" w:rsidRPr="006E384E" w:rsidRDefault="004C5539" w:rsidP="004C5539">
      <w:pPr>
        <w:rPr>
          <w:color w:val="000000"/>
          <w:sz w:val="24"/>
          <w:szCs w:val="24"/>
        </w:rPr>
      </w:pPr>
    </w:p>
    <w:p w:rsidR="004C5539" w:rsidRPr="006E384E" w:rsidRDefault="004C5539" w:rsidP="004C5539">
      <w:pPr>
        <w:rPr>
          <w:strike/>
          <w:sz w:val="24"/>
          <w:szCs w:val="24"/>
        </w:rPr>
      </w:pPr>
      <w:r w:rsidRPr="006E384E">
        <w:rPr>
          <w:color w:val="000000"/>
          <w:sz w:val="24"/>
          <w:szCs w:val="24"/>
        </w:rPr>
        <w:t xml:space="preserve">The property described above relates to a “whole” property acquisition, so that there is no remainder or remaining property </w:t>
      </w:r>
      <w:r w:rsidR="00F0501C" w:rsidRPr="006E384E">
        <w:rPr>
          <w:color w:val="000000"/>
          <w:sz w:val="24"/>
          <w:szCs w:val="24"/>
        </w:rPr>
        <w:t xml:space="preserve">unencumbered with this right of way easement </w:t>
      </w:r>
      <w:r w:rsidRPr="006E384E">
        <w:rPr>
          <w:color w:val="000000"/>
          <w:sz w:val="24"/>
          <w:szCs w:val="24"/>
        </w:rPr>
        <w:t>owned by the Grantors that was originally out of or a part of the property described above.  Therefore, there are no access rights retained or remaining in Grantors, their successors and assigns, out of or relating to the property described above.  All access rights associated with all of the above described property are owned and retained by the State, with the access denial line being co-existent with the Right of Way boundary line.</w:t>
      </w:r>
      <w:r w:rsidRPr="006E384E">
        <w:rPr>
          <w:sz w:val="24"/>
          <w:szCs w:val="24"/>
        </w:rPr>
        <w:t xml:space="preserve"> </w:t>
      </w:r>
    </w:p>
    <w:p w:rsidR="004C5539" w:rsidRPr="006E384E" w:rsidRDefault="004C5539" w:rsidP="004C5539">
      <w:pPr>
        <w:rPr>
          <w:rFonts w:ascii="Times" w:hAnsi="Times"/>
          <w:sz w:val="24"/>
          <w:szCs w:val="24"/>
        </w:rPr>
      </w:pPr>
    </w:p>
    <w:p w:rsidR="004C5539" w:rsidRPr="006E384E" w:rsidRDefault="00F0501C" w:rsidP="004C5539">
      <w:pPr>
        <w:rPr>
          <w:rFonts w:ascii="Times" w:hAnsi="Times"/>
          <w:b/>
          <w:sz w:val="24"/>
          <w:szCs w:val="24"/>
        </w:rPr>
      </w:pPr>
      <w:r w:rsidRPr="006E384E">
        <w:rPr>
          <w:rFonts w:ascii="Times" w:hAnsi="Times"/>
          <w:b/>
          <w:sz w:val="24"/>
          <w:szCs w:val="24"/>
        </w:rPr>
        <w:t>[</w:t>
      </w:r>
      <w:r w:rsidR="004C5539" w:rsidRPr="006E384E">
        <w:rPr>
          <w:rFonts w:ascii="Times" w:hAnsi="Times"/>
          <w:b/>
          <w:sz w:val="24"/>
          <w:szCs w:val="24"/>
        </w:rPr>
        <w:t xml:space="preserve">Note to Personnel: If this page is unnecessary, </w:t>
      </w:r>
      <w:r w:rsidRPr="006E384E">
        <w:rPr>
          <w:rFonts w:ascii="Times" w:hAnsi="Times"/>
          <w:b/>
          <w:sz w:val="24"/>
          <w:szCs w:val="24"/>
        </w:rPr>
        <w:t>delete this page</w:t>
      </w:r>
      <w:r w:rsidR="00E51E45">
        <w:rPr>
          <w:rFonts w:ascii="Times" w:hAnsi="Times"/>
          <w:b/>
          <w:sz w:val="24"/>
          <w:szCs w:val="24"/>
        </w:rPr>
        <w:t>.</w:t>
      </w:r>
      <w:r w:rsidRPr="006E384E">
        <w:rPr>
          <w:rFonts w:ascii="Times" w:hAnsi="Times"/>
          <w:b/>
          <w:sz w:val="24"/>
          <w:szCs w:val="24"/>
        </w:rPr>
        <w:t>]</w:t>
      </w:r>
    </w:p>
    <w:p w:rsidR="001B5862" w:rsidRPr="001B5862" w:rsidRDefault="001B5862" w:rsidP="000C6B0A">
      <w:pPr>
        <w:rPr>
          <w:b/>
          <w:color w:val="000000"/>
          <w:sz w:val="24"/>
          <w:szCs w:val="24"/>
        </w:rPr>
      </w:pPr>
    </w:p>
    <w:sectPr w:rsidR="001B5862" w:rsidRPr="001B5862" w:rsidSect="00616C32">
      <w:headerReference w:type="default" r:id="rId7"/>
      <w:headerReference w:type="first" r:id="rId8"/>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6E0" w:rsidRDefault="006656E0">
      <w:r>
        <w:separator/>
      </w:r>
    </w:p>
  </w:endnote>
  <w:endnote w:type="continuationSeparator" w:id="0">
    <w:p w:rsidR="006656E0" w:rsidRDefault="0066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embedBold r:id="rId1" w:subsetted="1" w:fontKey="{54E68231-CEF7-4250-9820-E5F66FE8EF4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6E0" w:rsidRDefault="006656E0">
      <w:r>
        <w:separator/>
      </w:r>
    </w:p>
  </w:footnote>
  <w:footnote w:type="continuationSeparator" w:id="0">
    <w:p w:rsidR="006656E0" w:rsidRDefault="0066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C8" w:rsidRPr="00E245C8" w:rsidRDefault="00E245C8" w:rsidP="00E245C8">
    <w:pPr>
      <w:rPr>
        <w:rFonts w:ascii="Arial" w:hAnsi="Arial"/>
        <w:sz w:val="14"/>
        <w:szCs w:val="16"/>
      </w:rPr>
    </w:pPr>
    <w:r w:rsidRPr="00E245C8">
      <w:rPr>
        <w:rFonts w:ascii="Arial" w:hAnsi="Arial"/>
        <w:sz w:val="14"/>
        <w:szCs w:val="16"/>
      </w:rPr>
      <w:t>Form ROW-N-15</w:t>
    </w:r>
  </w:p>
  <w:p w:rsidR="00E245C8" w:rsidRPr="00E245C8" w:rsidRDefault="00E245C8" w:rsidP="00E245C8">
    <w:pPr>
      <w:rPr>
        <w:rFonts w:ascii="Arial" w:hAnsi="Arial"/>
        <w:sz w:val="14"/>
        <w:szCs w:val="16"/>
      </w:rPr>
    </w:pPr>
    <w:r w:rsidRPr="00E245C8">
      <w:rPr>
        <w:rFonts w:ascii="Arial" w:hAnsi="Arial"/>
        <w:sz w:val="14"/>
        <w:szCs w:val="16"/>
      </w:rPr>
      <w:t>(Rev. 0</w:t>
    </w:r>
    <w:r w:rsidR="00A04D60">
      <w:rPr>
        <w:rFonts w:ascii="Arial" w:hAnsi="Arial"/>
        <w:sz w:val="14"/>
        <w:szCs w:val="16"/>
      </w:rPr>
      <w:t>2/21</w:t>
    </w:r>
    <w:r w:rsidRPr="00E245C8">
      <w:rPr>
        <w:rFonts w:ascii="Arial" w:hAnsi="Arial"/>
        <w:sz w:val="14"/>
        <w:szCs w:val="16"/>
      </w:rPr>
      <w:t>)</w:t>
    </w:r>
  </w:p>
  <w:p w:rsidR="00E245C8" w:rsidRPr="00E245C8" w:rsidRDefault="00E245C8" w:rsidP="00E245C8">
    <w:pPr>
      <w:rPr>
        <w:rFonts w:ascii="Arial" w:hAnsi="Arial"/>
        <w:sz w:val="14"/>
        <w:szCs w:val="16"/>
      </w:rPr>
    </w:pPr>
    <w:r w:rsidRPr="00E245C8">
      <w:rPr>
        <w:rFonts w:ascii="Arial" w:hAnsi="Arial"/>
        <w:sz w:val="14"/>
        <w:szCs w:val="16"/>
      </w:rPr>
      <w:t xml:space="preserve">Page </w:t>
    </w:r>
    <w:r w:rsidRPr="00E245C8">
      <w:rPr>
        <w:rStyle w:val="PageNumber"/>
        <w:rFonts w:ascii="Arial" w:hAnsi="Arial"/>
        <w:sz w:val="14"/>
        <w:szCs w:val="16"/>
      </w:rPr>
      <w:fldChar w:fldCharType="begin"/>
    </w:r>
    <w:r w:rsidRPr="00E245C8">
      <w:rPr>
        <w:rStyle w:val="PageNumber"/>
        <w:rFonts w:ascii="Arial" w:hAnsi="Arial"/>
        <w:sz w:val="14"/>
        <w:szCs w:val="16"/>
      </w:rPr>
      <w:instrText xml:space="preserve"> PAGE </w:instrText>
    </w:r>
    <w:r w:rsidRPr="00E245C8">
      <w:rPr>
        <w:rStyle w:val="PageNumber"/>
        <w:rFonts w:ascii="Arial" w:hAnsi="Arial"/>
        <w:sz w:val="14"/>
        <w:szCs w:val="16"/>
      </w:rPr>
      <w:fldChar w:fldCharType="separate"/>
    </w:r>
    <w:r w:rsidR="00A04D60">
      <w:rPr>
        <w:rStyle w:val="PageNumber"/>
        <w:rFonts w:ascii="Arial" w:hAnsi="Arial"/>
        <w:noProof/>
        <w:sz w:val="14"/>
        <w:szCs w:val="16"/>
      </w:rPr>
      <w:t>4</w:t>
    </w:r>
    <w:r w:rsidRPr="00E245C8">
      <w:rPr>
        <w:rStyle w:val="PageNumber"/>
        <w:rFonts w:ascii="Arial" w:hAnsi="Arial"/>
        <w:sz w:val="14"/>
        <w:szCs w:val="16"/>
      </w:rPr>
      <w:fldChar w:fldCharType="end"/>
    </w:r>
    <w:r w:rsidRPr="00E245C8">
      <w:rPr>
        <w:rStyle w:val="PageNumber"/>
        <w:rFonts w:ascii="Arial" w:hAnsi="Arial"/>
        <w:sz w:val="14"/>
        <w:szCs w:val="16"/>
      </w:rPr>
      <w:t xml:space="preserve"> of </w:t>
    </w:r>
    <w:r w:rsidRPr="00E245C8">
      <w:rPr>
        <w:rStyle w:val="PageNumber"/>
        <w:rFonts w:ascii="Arial" w:hAnsi="Arial"/>
        <w:sz w:val="14"/>
        <w:szCs w:val="16"/>
      </w:rPr>
      <w:fldChar w:fldCharType="begin"/>
    </w:r>
    <w:r w:rsidRPr="00E245C8">
      <w:rPr>
        <w:rStyle w:val="PageNumber"/>
        <w:rFonts w:ascii="Arial" w:hAnsi="Arial"/>
        <w:sz w:val="14"/>
        <w:szCs w:val="16"/>
      </w:rPr>
      <w:instrText xml:space="preserve"> NUMPAGES </w:instrText>
    </w:r>
    <w:r w:rsidRPr="00E245C8">
      <w:rPr>
        <w:rStyle w:val="PageNumber"/>
        <w:rFonts w:ascii="Arial" w:hAnsi="Arial"/>
        <w:sz w:val="14"/>
        <w:szCs w:val="16"/>
      </w:rPr>
      <w:fldChar w:fldCharType="separate"/>
    </w:r>
    <w:r w:rsidR="00A04D60">
      <w:rPr>
        <w:rStyle w:val="PageNumber"/>
        <w:rFonts w:ascii="Arial" w:hAnsi="Arial"/>
        <w:noProof/>
        <w:sz w:val="14"/>
        <w:szCs w:val="16"/>
      </w:rPr>
      <w:t>4</w:t>
    </w:r>
    <w:r w:rsidRPr="00E245C8">
      <w:rPr>
        <w:rStyle w:val="PageNumber"/>
        <w:rFonts w:ascii="Arial" w:hAnsi="Arial"/>
        <w:sz w:val="14"/>
        <w:szCs w:val="16"/>
      </w:rPr>
      <w:fldChar w:fldCharType="end"/>
    </w:r>
  </w:p>
  <w:p w:rsidR="00F406C7" w:rsidRDefault="00F4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6C7" w:rsidRPr="00871135" w:rsidRDefault="00F406C7" w:rsidP="00E06E3B">
    <w:pPr>
      <w:autoSpaceDE w:val="0"/>
      <w:autoSpaceDN w:val="0"/>
      <w:adjustRightInd w:val="0"/>
      <w:rPr>
        <w:b/>
        <w:sz w:val="24"/>
        <w:szCs w:val="24"/>
      </w:rPr>
    </w:pPr>
    <w:r w:rsidRPr="00871135">
      <w:rPr>
        <w:b/>
        <w:sz w:val="24"/>
        <w:szCs w:val="24"/>
      </w:rPr>
      <w:t xml:space="preserve">Notice of Confidentiality Rights:  If you are a natural person, you may remove or strike any of the following information from this instrument before it is filed for record in the public records: </w:t>
    </w:r>
  </w:p>
  <w:p w:rsidR="00F406C7" w:rsidRPr="00871135" w:rsidRDefault="00F406C7" w:rsidP="00E06E3B">
    <w:pPr>
      <w:autoSpaceDE w:val="0"/>
      <w:autoSpaceDN w:val="0"/>
      <w:adjustRightInd w:val="0"/>
      <w:rPr>
        <w:b/>
        <w:sz w:val="24"/>
        <w:szCs w:val="24"/>
      </w:rPr>
    </w:pPr>
    <w:r w:rsidRPr="00871135">
      <w:rPr>
        <w:b/>
        <w:sz w:val="24"/>
        <w:szCs w:val="24"/>
      </w:rPr>
      <w:t>your Social Security Number or your Driver's License Number.</w:t>
    </w:r>
  </w:p>
  <w:p w:rsidR="00F406C7" w:rsidRDefault="00F406C7" w:rsidP="00616C32"/>
  <w:p w:rsidR="00F406C7" w:rsidRDefault="00FB0579" w:rsidP="00616C32">
    <w:r>
      <w:rPr>
        <w:noProof/>
      </w:rPr>
      <w:drawing>
        <wp:inline distT="0" distB="0" distL="0" distR="0" wp14:anchorId="12CCE008" wp14:editId="58BB4AF4">
          <wp:extent cx="5524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088" cy="384199"/>
                  </a:xfrm>
                  <a:prstGeom prst="rect">
                    <a:avLst/>
                  </a:prstGeom>
                </pic:spPr>
              </pic:pic>
            </a:graphicData>
          </a:graphic>
        </wp:inline>
      </w:drawing>
    </w:r>
  </w:p>
  <w:p w:rsidR="00F406C7" w:rsidRPr="00E245C8" w:rsidRDefault="00F406C7" w:rsidP="00616C32">
    <w:pPr>
      <w:rPr>
        <w:rFonts w:ascii="Arial" w:hAnsi="Arial"/>
        <w:sz w:val="14"/>
        <w:szCs w:val="16"/>
      </w:rPr>
    </w:pPr>
    <w:r w:rsidRPr="00E245C8">
      <w:rPr>
        <w:rFonts w:ascii="Arial" w:hAnsi="Arial"/>
        <w:sz w:val="14"/>
        <w:szCs w:val="16"/>
      </w:rPr>
      <w:t>Form ROW-N-1</w:t>
    </w:r>
    <w:r w:rsidR="00C050FB" w:rsidRPr="00E245C8">
      <w:rPr>
        <w:rFonts w:ascii="Arial" w:hAnsi="Arial"/>
        <w:sz w:val="14"/>
        <w:szCs w:val="16"/>
      </w:rPr>
      <w:t>5</w:t>
    </w:r>
  </w:p>
  <w:p w:rsidR="00F406C7" w:rsidRPr="00E245C8" w:rsidRDefault="00E245C8" w:rsidP="00616C32">
    <w:pPr>
      <w:rPr>
        <w:rFonts w:ascii="Arial" w:hAnsi="Arial"/>
        <w:sz w:val="14"/>
        <w:szCs w:val="16"/>
      </w:rPr>
    </w:pPr>
    <w:r w:rsidRPr="00E245C8">
      <w:rPr>
        <w:rFonts w:ascii="Arial" w:hAnsi="Arial"/>
        <w:sz w:val="14"/>
        <w:szCs w:val="16"/>
      </w:rPr>
      <w:t>(</w:t>
    </w:r>
    <w:r w:rsidR="00F406C7" w:rsidRPr="00E245C8">
      <w:rPr>
        <w:rFonts w:ascii="Arial" w:hAnsi="Arial"/>
        <w:sz w:val="14"/>
        <w:szCs w:val="16"/>
      </w:rPr>
      <w:t xml:space="preserve">Rev. </w:t>
    </w:r>
    <w:r w:rsidRPr="00E245C8">
      <w:rPr>
        <w:rFonts w:ascii="Arial" w:hAnsi="Arial"/>
        <w:sz w:val="14"/>
        <w:szCs w:val="16"/>
      </w:rPr>
      <w:t>0</w:t>
    </w:r>
    <w:r w:rsidR="00A04D60">
      <w:rPr>
        <w:rFonts w:ascii="Arial" w:hAnsi="Arial"/>
        <w:sz w:val="14"/>
        <w:szCs w:val="16"/>
      </w:rPr>
      <w:t>2/21</w:t>
    </w:r>
    <w:r w:rsidRPr="00E245C8">
      <w:rPr>
        <w:rFonts w:ascii="Arial" w:hAnsi="Arial"/>
        <w:sz w:val="14"/>
        <w:szCs w:val="16"/>
      </w:rPr>
      <w:t>)</w:t>
    </w:r>
  </w:p>
  <w:p w:rsidR="00F406C7" w:rsidRPr="00E245C8" w:rsidRDefault="00F406C7" w:rsidP="00616C32">
    <w:pPr>
      <w:rPr>
        <w:rFonts w:ascii="Arial" w:hAnsi="Arial"/>
        <w:sz w:val="14"/>
        <w:szCs w:val="16"/>
      </w:rPr>
    </w:pPr>
    <w:r w:rsidRPr="00E245C8">
      <w:rPr>
        <w:rFonts w:ascii="Arial" w:hAnsi="Arial"/>
        <w:sz w:val="14"/>
        <w:szCs w:val="16"/>
      </w:rPr>
      <w:t xml:space="preserve">Page </w:t>
    </w:r>
    <w:r w:rsidRPr="00E245C8">
      <w:rPr>
        <w:rStyle w:val="PageNumber"/>
        <w:rFonts w:ascii="Arial" w:hAnsi="Arial"/>
        <w:sz w:val="14"/>
        <w:szCs w:val="16"/>
      </w:rPr>
      <w:fldChar w:fldCharType="begin"/>
    </w:r>
    <w:r w:rsidRPr="00E245C8">
      <w:rPr>
        <w:rStyle w:val="PageNumber"/>
        <w:rFonts w:ascii="Arial" w:hAnsi="Arial"/>
        <w:sz w:val="14"/>
        <w:szCs w:val="16"/>
      </w:rPr>
      <w:instrText xml:space="preserve"> PAGE </w:instrText>
    </w:r>
    <w:r w:rsidRPr="00E245C8">
      <w:rPr>
        <w:rStyle w:val="PageNumber"/>
        <w:rFonts w:ascii="Arial" w:hAnsi="Arial"/>
        <w:sz w:val="14"/>
        <w:szCs w:val="16"/>
      </w:rPr>
      <w:fldChar w:fldCharType="separate"/>
    </w:r>
    <w:r w:rsidR="00A04D60">
      <w:rPr>
        <w:rStyle w:val="PageNumber"/>
        <w:rFonts w:ascii="Arial" w:hAnsi="Arial"/>
        <w:noProof/>
        <w:sz w:val="14"/>
        <w:szCs w:val="16"/>
      </w:rPr>
      <w:t>1</w:t>
    </w:r>
    <w:r w:rsidRPr="00E245C8">
      <w:rPr>
        <w:rStyle w:val="PageNumber"/>
        <w:rFonts w:ascii="Arial" w:hAnsi="Arial"/>
        <w:sz w:val="14"/>
        <w:szCs w:val="16"/>
      </w:rPr>
      <w:fldChar w:fldCharType="end"/>
    </w:r>
    <w:r w:rsidRPr="00E245C8">
      <w:rPr>
        <w:rStyle w:val="PageNumber"/>
        <w:rFonts w:ascii="Arial" w:hAnsi="Arial"/>
        <w:sz w:val="14"/>
        <w:szCs w:val="16"/>
      </w:rPr>
      <w:t xml:space="preserve"> of </w:t>
    </w:r>
    <w:r w:rsidRPr="00E245C8">
      <w:rPr>
        <w:rStyle w:val="PageNumber"/>
        <w:rFonts w:ascii="Arial" w:hAnsi="Arial"/>
        <w:sz w:val="14"/>
        <w:szCs w:val="16"/>
      </w:rPr>
      <w:fldChar w:fldCharType="begin"/>
    </w:r>
    <w:r w:rsidRPr="00E245C8">
      <w:rPr>
        <w:rStyle w:val="PageNumber"/>
        <w:rFonts w:ascii="Arial" w:hAnsi="Arial"/>
        <w:sz w:val="14"/>
        <w:szCs w:val="16"/>
      </w:rPr>
      <w:instrText xml:space="preserve"> NUMPAGES </w:instrText>
    </w:r>
    <w:r w:rsidRPr="00E245C8">
      <w:rPr>
        <w:rStyle w:val="PageNumber"/>
        <w:rFonts w:ascii="Arial" w:hAnsi="Arial"/>
        <w:sz w:val="14"/>
        <w:szCs w:val="16"/>
      </w:rPr>
      <w:fldChar w:fldCharType="separate"/>
    </w:r>
    <w:r w:rsidR="00A04D60">
      <w:rPr>
        <w:rStyle w:val="PageNumber"/>
        <w:rFonts w:ascii="Arial" w:hAnsi="Arial"/>
        <w:noProof/>
        <w:sz w:val="14"/>
        <w:szCs w:val="16"/>
      </w:rPr>
      <w:t>4</w:t>
    </w:r>
    <w:r w:rsidRPr="00E245C8">
      <w:rPr>
        <w:rStyle w:val="PageNumber"/>
        <w:rFonts w:ascii="Arial" w:hAnsi="Arial"/>
        <w:sz w:val="14"/>
        <w:szCs w:val="16"/>
      </w:rPr>
      <w:fldChar w:fldCharType="end"/>
    </w:r>
  </w:p>
  <w:p w:rsidR="00F406C7" w:rsidRDefault="00F4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A087E"/>
    <w:multiLevelType w:val="singleLevel"/>
    <w:tmpl w:val="0F6E36FC"/>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C2"/>
    <w:rsid w:val="0003488A"/>
    <w:rsid w:val="000C6B0A"/>
    <w:rsid w:val="001348C3"/>
    <w:rsid w:val="001A512F"/>
    <w:rsid w:val="001B5862"/>
    <w:rsid w:val="002161FB"/>
    <w:rsid w:val="00224F95"/>
    <w:rsid w:val="00256E11"/>
    <w:rsid w:val="00297BAC"/>
    <w:rsid w:val="002D0B19"/>
    <w:rsid w:val="002E5EB1"/>
    <w:rsid w:val="003275DD"/>
    <w:rsid w:val="0033523B"/>
    <w:rsid w:val="00336C5F"/>
    <w:rsid w:val="00357E1A"/>
    <w:rsid w:val="00372CAF"/>
    <w:rsid w:val="00424A1E"/>
    <w:rsid w:val="00455D59"/>
    <w:rsid w:val="004961C7"/>
    <w:rsid w:val="004B616C"/>
    <w:rsid w:val="004C5539"/>
    <w:rsid w:val="00513FBA"/>
    <w:rsid w:val="00540480"/>
    <w:rsid w:val="00577D9F"/>
    <w:rsid w:val="0058697B"/>
    <w:rsid w:val="0061357C"/>
    <w:rsid w:val="00616C32"/>
    <w:rsid w:val="00657B06"/>
    <w:rsid w:val="006656E0"/>
    <w:rsid w:val="006C61DD"/>
    <w:rsid w:val="006E384E"/>
    <w:rsid w:val="006F1491"/>
    <w:rsid w:val="007149FE"/>
    <w:rsid w:val="00736444"/>
    <w:rsid w:val="00745DE6"/>
    <w:rsid w:val="00755490"/>
    <w:rsid w:val="007F1C0D"/>
    <w:rsid w:val="00830B8E"/>
    <w:rsid w:val="008379F3"/>
    <w:rsid w:val="00842FAE"/>
    <w:rsid w:val="00871135"/>
    <w:rsid w:val="008761B3"/>
    <w:rsid w:val="00885650"/>
    <w:rsid w:val="00894726"/>
    <w:rsid w:val="0089646D"/>
    <w:rsid w:val="008E029E"/>
    <w:rsid w:val="009205FA"/>
    <w:rsid w:val="009C0F4B"/>
    <w:rsid w:val="009F265C"/>
    <w:rsid w:val="00A04D60"/>
    <w:rsid w:val="00A27737"/>
    <w:rsid w:val="00A752FD"/>
    <w:rsid w:val="00A97769"/>
    <w:rsid w:val="00AE48DE"/>
    <w:rsid w:val="00B50564"/>
    <w:rsid w:val="00B740FD"/>
    <w:rsid w:val="00B7502D"/>
    <w:rsid w:val="00BB4C5F"/>
    <w:rsid w:val="00BB68CF"/>
    <w:rsid w:val="00C050FB"/>
    <w:rsid w:val="00C359C8"/>
    <w:rsid w:val="00D66686"/>
    <w:rsid w:val="00D72011"/>
    <w:rsid w:val="00D94A3C"/>
    <w:rsid w:val="00DB743A"/>
    <w:rsid w:val="00DE27E7"/>
    <w:rsid w:val="00E005C2"/>
    <w:rsid w:val="00E06E3B"/>
    <w:rsid w:val="00E245C8"/>
    <w:rsid w:val="00E51499"/>
    <w:rsid w:val="00E51E45"/>
    <w:rsid w:val="00E56F76"/>
    <w:rsid w:val="00E77D03"/>
    <w:rsid w:val="00E937BB"/>
    <w:rsid w:val="00ED676C"/>
    <w:rsid w:val="00F03AFC"/>
    <w:rsid w:val="00F0501C"/>
    <w:rsid w:val="00F15CE0"/>
    <w:rsid w:val="00F17DD1"/>
    <w:rsid w:val="00F406C7"/>
    <w:rsid w:val="00F46243"/>
    <w:rsid w:val="00FB0579"/>
    <w:rsid w:val="00FD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91F8EFC"/>
  <w15:docId w15:val="{B8DF0199-F6D5-43F2-9EA4-8DA83D2D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Pr>
      <w:sz w:val="24"/>
    </w:rPr>
  </w:style>
  <w:style w:type="paragraph" w:styleId="BodyText2">
    <w:name w:val="Body Text 2"/>
    <w:basedOn w:val="Normal"/>
    <w:pPr>
      <w:jc w:val="both"/>
    </w:pPr>
    <w:rPr>
      <w:color w:val="FF0000"/>
    </w:rPr>
  </w:style>
  <w:style w:type="table" w:styleId="TableGrid">
    <w:name w:val="Table Grid"/>
    <w:basedOn w:val="TableNormal"/>
    <w:rsid w:val="006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6C32"/>
    <w:pPr>
      <w:tabs>
        <w:tab w:val="center" w:pos="4320"/>
        <w:tab w:val="right" w:pos="8640"/>
      </w:tabs>
    </w:pPr>
  </w:style>
  <w:style w:type="paragraph" w:styleId="Footer">
    <w:name w:val="footer"/>
    <w:basedOn w:val="Normal"/>
    <w:rsid w:val="00616C32"/>
    <w:pPr>
      <w:tabs>
        <w:tab w:val="center" w:pos="4320"/>
        <w:tab w:val="right" w:pos="8640"/>
      </w:tabs>
    </w:pPr>
  </w:style>
  <w:style w:type="character" w:styleId="PageNumber">
    <w:name w:val="page number"/>
    <w:basedOn w:val="DefaultParagraphFont"/>
    <w:rsid w:val="00616C32"/>
  </w:style>
  <w:style w:type="paragraph" w:styleId="BalloonText">
    <w:name w:val="Balloon Text"/>
    <w:basedOn w:val="Normal"/>
    <w:semiHidden/>
    <w:rsid w:val="00736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2CQQKEH6ZJYR-945898380-590</_dlc_DocId>
    <_dlc_DocIdUrl xmlns="515352fc-4bfb-4416-a00c-6833a8a01107">
      <Url>https://txdot.sharepoint.com/sites/division-itd/imd/applications/Plan-Admin-ENT-Systems/_layouts/15/DocIdRedir.aspx?ID=2CQQKEH6ZJYR-945898380-590</Url>
      <Description>2CQQKEH6ZJYR-945898380-590</Description>
    </_dlc_DocIdUrl>
  </documentManagement>
</p:properties>
</file>

<file path=customXml/itemProps1.xml><?xml version="1.0" encoding="utf-8"?>
<ds:datastoreItem xmlns:ds="http://schemas.openxmlformats.org/officeDocument/2006/customXml" ds:itemID="{4AA9CD2A-35D8-4FFD-9A9C-825F4996B4AC}"/>
</file>

<file path=customXml/itemProps2.xml><?xml version="1.0" encoding="utf-8"?>
<ds:datastoreItem xmlns:ds="http://schemas.openxmlformats.org/officeDocument/2006/customXml" ds:itemID="{6A0CA31D-35C0-4E1A-8636-5F3F0C6A1C5C}"/>
</file>

<file path=customXml/itemProps3.xml><?xml version="1.0" encoding="utf-8"?>
<ds:datastoreItem xmlns:ds="http://schemas.openxmlformats.org/officeDocument/2006/customXml" ds:itemID="{8239ED51-615D-46A3-A93B-0277843281CF}"/>
</file>

<file path=customXml/itemProps4.xml><?xml version="1.0" encoding="utf-8"?>
<ds:datastoreItem xmlns:ds="http://schemas.openxmlformats.org/officeDocument/2006/customXml" ds:itemID="{C8B3FB8E-569C-4EAF-AFE3-40F957B761E0}"/>
</file>

<file path=docProps/app.xml><?xml version="1.0" encoding="utf-8"?>
<Properties xmlns="http://schemas.openxmlformats.org/officeDocument/2006/extended-properties" xmlns:vt="http://schemas.openxmlformats.org/officeDocument/2006/docPropsVTypes">
  <Template>Normal.dotm</Template>
  <TotalTime>9</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Deed</vt:lpstr>
    </vt:vector>
  </TitlesOfParts>
  <Manager>Hilda Correa</Manager>
  <Company>TxDOT</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dc:title>
  <dc:subject>Negotiations</dc:subject>
  <dc:creator>JBORREGO</dc:creator>
  <cp:lastModifiedBy>Nancy Romero</cp:lastModifiedBy>
  <cp:revision>4</cp:revision>
  <cp:lastPrinted>2014-03-05T13:53:00Z</cp:lastPrinted>
  <dcterms:created xsi:type="dcterms:W3CDTF">2021-02-05T19:53:00Z</dcterms:created>
  <dcterms:modified xsi:type="dcterms:W3CDTF">2021-02-05T20:18:00Z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37dd5d33-f6db-4898-8f18-cdff211f24d3</vt:lpwstr>
  </property>
</Properties>
</file>