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32A6" w14:textId="77777777" w:rsidR="004D3590" w:rsidRPr="009773BF" w:rsidRDefault="000B67B1" w:rsidP="00AB5C70">
      <w:pPr>
        <w:pStyle w:val="CVRTxDOTLogoSpacing"/>
        <w:rPr>
          <w:noProof w:val="0"/>
        </w:rPr>
      </w:pPr>
      <w:r w:rsidRPr="009773BF">
        <w:drawing>
          <wp:inline distT="0" distB="0" distL="0" distR="0" wp14:anchorId="0170D0FF" wp14:editId="600E7BAF">
            <wp:extent cx="1164253" cy="866575"/>
            <wp:effectExtent l="0" t="0" r="0" b="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49F20EED" w14:textId="57375484" w:rsidR="004D3590" w:rsidRPr="009773BF" w:rsidRDefault="000D285A" w:rsidP="00AB5C70">
      <w:pPr>
        <w:pStyle w:val="CoverPageH1"/>
      </w:pPr>
      <w:bookmarkStart w:id="0" w:name="_Toc234408451"/>
      <w:r w:rsidRPr="009773BF">
        <w:t>Standard Operating Procedure: Conducting Section 404 Compensatory Mitigation via Permittee Responsible Mitigation</w:t>
      </w:r>
      <w:bookmarkEnd w:id="0"/>
    </w:p>
    <w:p w14:paraId="267A581D" w14:textId="77777777" w:rsidR="000D285A" w:rsidRPr="009773BF" w:rsidRDefault="000D285A" w:rsidP="00AB5C70">
      <w:pPr>
        <w:pStyle w:val="CoverPageSubtext"/>
        <w:rPr>
          <w:noProof w:val="0"/>
        </w:rPr>
      </w:pPr>
      <w:bookmarkStart w:id="1" w:name="_Toc217895684"/>
      <w:r w:rsidRPr="009773BF">
        <w:rPr>
          <w:b/>
          <w:bCs w:val="0"/>
          <w:noProof w:val="0"/>
        </w:rPr>
        <w:t>Approval Authority</w:t>
      </w:r>
      <w:r w:rsidRPr="009773BF">
        <w:rPr>
          <w:noProof w:val="0"/>
        </w:rPr>
        <w:t xml:space="preserve">: Clover Clamons, Natural Resources Management Section Director </w:t>
      </w:r>
    </w:p>
    <w:p w14:paraId="133D0668" w14:textId="2915C6B4" w:rsidR="000D285A" w:rsidRPr="009773BF" w:rsidRDefault="000D285A" w:rsidP="00AB5C70">
      <w:pPr>
        <w:pStyle w:val="CoverPageSubtext"/>
        <w:rPr>
          <w:noProof w:val="0"/>
        </w:rPr>
      </w:pPr>
      <w:r w:rsidRPr="009773BF">
        <w:rPr>
          <w:b/>
          <w:bCs w:val="0"/>
          <w:noProof w:val="0"/>
        </w:rPr>
        <w:t>Review Authority</w:t>
      </w:r>
      <w:r w:rsidRPr="009773BF">
        <w:rPr>
          <w:noProof w:val="0"/>
        </w:rPr>
        <w:t>: Mario Mata, Natural Resources Management Mitigation Point-of-Contact</w:t>
      </w:r>
    </w:p>
    <w:p w14:paraId="6633876B" w14:textId="45FC7202" w:rsidR="00FE5D65" w:rsidRPr="009773BF" w:rsidRDefault="004D3590" w:rsidP="00AB5C70">
      <w:pPr>
        <w:pStyle w:val="CoverPageSubtext"/>
        <w:rPr>
          <w:noProof w:val="0"/>
        </w:rPr>
        <w:sectPr w:rsidR="00FE5D65" w:rsidRPr="009773BF" w:rsidSect="00004061">
          <w:footerReference w:type="default" r:id="rId13"/>
          <w:footerReference w:type="first" r:id="rId14"/>
          <w:pgSz w:w="12240" w:h="15840"/>
          <w:pgMar w:top="1440" w:right="1440" w:bottom="1440" w:left="1440" w:header="720" w:footer="144" w:gutter="0"/>
          <w:cols w:space="720"/>
          <w:docGrid w:linePitch="360"/>
        </w:sectPr>
      </w:pPr>
      <w:r w:rsidRPr="009773BF">
        <mc:AlternateContent>
          <mc:Choice Requires="wps">
            <w:drawing>
              <wp:anchor distT="0" distB="0" distL="114300" distR="114300" simplePos="0" relativeHeight="251658240" behindDoc="1" locked="1" layoutInCell="1" allowOverlap="1" wp14:anchorId="26ABD97F" wp14:editId="29C391D0">
                <wp:simplePos x="0" y="0"/>
                <wp:positionH relativeFrom="margin">
                  <wp:posOffset>-438150</wp:posOffset>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xmlns:arto="http://schemas.microsoft.com/office/word/2006/arto">
            <w:pict>
              <v:rect w14:anchorId="5B136303" id="Rectangle 729570528" o:spid="_x0000_s1026" alt="&quot;&quot;" style="position:absolute;margin-left:-34.5pt;margin-top:36.5pt;width:540pt;height:719.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" fillcolor="#0056a9" stroked="f" strokeweight="1.5pt">
                <w10:wrap anchorx="margin" anchory="page"/>
                <w10:anchorlock/>
              </v:rect>
            </w:pict>
          </mc:Fallback>
        </mc:AlternateContent>
      </w:r>
      <w:bookmarkEnd w:id="1"/>
    </w:p>
    <w:bookmarkStart w:id="2" w:name="_Toc217895685" w:displacedByCustomXml="next"/>
    <w:sdt>
      <w:sdtPr>
        <w:rPr>
          <w:rFonts w:asciiTheme="minorHAnsi" w:hAnsiTheme="minorHAnsi"/>
          <w:b w:val="0"/>
          <w:color w:val="auto"/>
          <w:kern w:val="2"/>
          <w:sz w:val="24"/>
          <w:szCs w:val="20"/>
          <w14:ligatures w14:val="standardContextual"/>
        </w:rPr>
        <w:id w:val="1795402842"/>
        <w:docPartObj>
          <w:docPartGallery w:val="Table of Contents"/>
          <w:docPartUnique/>
        </w:docPartObj>
      </w:sdtPr>
      <w:sdtEndPr/>
      <w:sdtContent>
        <w:p w14:paraId="61DEEE3C" w14:textId="77777777" w:rsidR="00AA10E8" w:rsidRPr="009773BF" w:rsidRDefault="00AA10E8" w:rsidP="006F7905">
          <w:pPr>
            <w:pStyle w:val="TOCHeading"/>
          </w:pPr>
          <w:r w:rsidRPr="009773BF">
            <w:t>Contents</w:t>
          </w:r>
        </w:p>
        <w:p w14:paraId="2980E567" w14:textId="0E7BDB3E" w:rsidR="00706994" w:rsidRDefault="006F7905">
          <w:pPr>
            <w:pStyle w:val="TOC1"/>
            <w:rPr>
              <w:rFonts w:asciiTheme="minorHAnsi" w:eastAsiaTheme="minorEastAsia" w:hAnsiTheme="minorHAnsi" w:cstheme="minorBidi"/>
              <w:b w:val="0"/>
              <w:color w:val="auto"/>
              <w:kern w:val="2"/>
              <w:szCs w:val="24"/>
              <w14:ligatures w14:val="standardContextual"/>
            </w:rPr>
          </w:pPr>
          <w:r w:rsidRPr="009773BF">
            <w:rPr>
              <w:noProof w:val="0"/>
            </w:rPr>
            <w:fldChar w:fldCharType="begin"/>
          </w:r>
          <w:r w:rsidRPr="009773BF">
            <w:rPr>
              <w:noProof w:val="0"/>
            </w:rPr>
            <w:instrText xml:space="preserve"> TOC \o "1-5" \h \z \u </w:instrText>
          </w:r>
          <w:r w:rsidRPr="009773BF">
            <w:rPr>
              <w:noProof w:val="0"/>
            </w:rPr>
            <w:fldChar w:fldCharType="separate"/>
          </w:r>
          <w:hyperlink w:anchor="_Toc234408451" w:history="1">
            <w:r w:rsidR="00706994" w:rsidRPr="00565F0F">
              <w:rPr>
                <w:rStyle w:val="Hyperlink"/>
              </w:rPr>
              <w:t>Standard Operating Procedure: Conducting Section 404 Compensatory Mitigation via Permittee Responsible Mitigation</w:t>
            </w:r>
            <w:r w:rsidR="00706994">
              <w:rPr>
                <w:webHidden/>
              </w:rPr>
              <w:tab/>
            </w:r>
            <w:r w:rsidR="00706994">
              <w:rPr>
                <w:webHidden/>
              </w:rPr>
              <w:fldChar w:fldCharType="begin"/>
            </w:r>
            <w:r w:rsidR="00706994">
              <w:rPr>
                <w:webHidden/>
              </w:rPr>
              <w:instrText xml:space="preserve"> PAGEREF _Toc234408451 \h </w:instrText>
            </w:r>
            <w:r w:rsidR="00706994">
              <w:rPr>
                <w:webHidden/>
              </w:rPr>
            </w:r>
            <w:r w:rsidR="00706994">
              <w:rPr>
                <w:webHidden/>
              </w:rPr>
              <w:fldChar w:fldCharType="separate"/>
            </w:r>
            <w:r w:rsidR="00706994">
              <w:rPr>
                <w:webHidden/>
              </w:rPr>
              <w:t>1</w:t>
            </w:r>
            <w:r w:rsidR="00706994">
              <w:rPr>
                <w:webHidden/>
              </w:rPr>
              <w:fldChar w:fldCharType="end"/>
            </w:r>
          </w:hyperlink>
        </w:p>
        <w:p w14:paraId="50ED5CBC" w14:textId="6C0ABAE4" w:rsidR="00706994" w:rsidRDefault="00706994">
          <w:pPr>
            <w:pStyle w:val="TOC2"/>
            <w:rPr>
              <w:rFonts w:eastAsiaTheme="minorEastAsia"/>
              <w:noProof/>
              <w:szCs w:val="24"/>
            </w:rPr>
          </w:pPr>
          <w:hyperlink w:anchor="_Toc234408452" w:history="1">
            <w:r w:rsidRPr="00565F0F">
              <w:rPr>
                <w:rStyle w:val="Hyperlink"/>
                <w:noProof/>
              </w:rPr>
              <w:t>Purpose of this SOP</w:t>
            </w:r>
            <w:r>
              <w:rPr>
                <w:noProof/>
                <w:webHidden/>
              </w:rPr>
              <w:tab/>
            </w:r>
            <w:r>
              <w:rPr>
                <w:noProof/>
                <w:webHidden/>
              </w:rPr>
              <w:fldChar w:fldCharType="begin"/>
            </w:r>
            <w:r>
              <w:rPr>
                <w:noProof/>
                <w:webHidden/>
              </w:rPr>
              <w:instrText xml:space="preserve"> PAGEREF _Toc234408452 \h </w:instrText>
            </w:r>
            <w:r>
              <w:rPr>
                <w:noProof/>
                <w:webHidden/>
              </w:rPr>
            </w:r>
            <w:r>
              <w:rPr>
                <w:noProof/>
                <w:webHidden/>
              </w:rPr>
              <w:fldChar w:fldCharType="separate"/>
            </w:r>
            <w:r>
              <w:rPr>
                <w:noProof/>
                <w:webHidden/>
              </w:rPr>
              <w:t>1</w:t>
            </w:r>
            <w:r>
              <w:rPr>
                <w:noProof/>
                <w:webHidden/>
              </w:rPr>
              <w:fldChar w:fldCharType="end"/>
            </w:r>
          </w:hyperlink>
        </w:p>
        <w:p w14:paraId="3D0B7A9A" w14:textId="00A4356B" w:rsidR="00706994" w:rsidRDefault="00706994">
          <w:pPr>
            <w:pStyle w:val="TOC2"/>
            <w:rPr>
              <w:rFonts w:eastAsiaTheme="minorEastAsia"/>
              <w:noProof/>
              <w:szCs w:val="24"/>
            </w:rPr>
          </w:pPr>
          <w:hyperlink w:anchor="_Toc234408453" w:history="1">
            <w:r w:rsidRPr="00565F0F">
              <w:rPr>
                <w:rStyle w:val="Hyperlink"/>
                <w:noProof/>
              </w:rPr>
              <w:t>Subject Overview</w:t>
            </w:r>
            <w:r>
              <w:rPr>
                <w:noProof/>
                <w:webHidden/>
              </w:rPr>
              <w:tab/>
            </w:r>
            <w:r>
              <w:rPr>
                <w:noProof/>
                <w:webHidden/>
              </w:rPr>
              <w:fldChar w:fldCharType="begin"/>
            </w:r>
            <w:r>
              <w:rPr>
                <w:noProof/>
                <w:webHidden/>
              </w:rPr>
              <w:instrText xml:space="preserve"> PAGEREF _Toc234408453 \h </w:instrText>
            </w:r>
            <w:r>
              <w:rPr>
                <w:noProof/>
                <w:webHidden/>
              </w:rPr>
            </w:r>
            <w:r>
              <w:rPr>
                <w:noProof/>
                <w:webHidden/>
              </w:rPr>
              <w:fldChar w:fldCharType="separate"/>
            </w:r>
            <w:r>
              <w:rPr>
                <w:noProof/>
                <w:webHidden/>
              </w:rPr>
              <w:t>1</w:t>
            </w:r>
            <w:r>
              <w:rPr>
                <w:noProof/>
                <w:webHidden/>
              </w:rPr>
              <w:fldChar w:fldCharType="end"/>
            </w:r>
          </w:hyperlink>
        </w:p>
        <w:p w14:paraId="7C6B4BC5" w14:textId="7D4DAA59" w:rsidR="00706994" w:rsidRDefault="00706994">
          <w:pPr>
            <w:pStyle w:val="TOC2"/>
            <w:rPr>
              <w:rFonts w:eastAsiaTheme="minorEastAsia"/>
              <w:noProof/>
              <w:szCs w:val="24"/>
            </w:rPr>
          </w:pPr>
          <w:hyperlink w:anchor="_Toc234408454" w:history="1">
            <w:r w:rsidRPr="00565F0F">
              <w:rPr>
                <w:rStyle w:val="Hyperlink"/>
                <w:noProof/>
              </w:rPr>
              <w:t>Authorities</w:t>
            </w:r>
            <w:r>
              <w:rPr>
                <w:noProof/>
                <w:webHidden/>
              </w:rPr>
              <w:tab/>
            </w:r>
            <w:r>
              <w:rPr>
                <w:noProof/>
                <w:webHidden/>
              </w:rPr>
              <w:fldChar w:fldCharType="begin"/>
            </w:r>
            <w:r>
              <w:rPr>
                <w:noProof/>
                <w:webHidden/>
              </w:rPr>
              <w:instrText xml:space="preserve"> PAGEREF _Toc234408454 \h </w:instrText>
            </w:r>
            <w:r>
              <w:rPr>
                <w:noProof/>
                <w:webHidden/>
              </w:rPr>
            </w:r>
            <w:r>
              <w:rPr>
                <w:noProof/>
                <w:webHidden/>
              </w:rPr>
              <w:fldChar w:fldCharType="separate"/>
            </w:r>
            <w:r>
              <w:rPr>
                <w:noProof/>
                <w:webHidden/>
              </w:rPr>
              <w:t>2</w:t>
            </w:r>
            <w:r>
              <w:rPr>
                <w:noProof/>
                <w:webHidden/>
              </w:rPr>
              <w:fldChar w:fldCharType="end"/>
            </w:r>
          </w:hyperlink>
        </w:p>
        <w:p w14:paraId="3B46BF00" w14:textId="6CEA1AF5" w:rsidR="00706994" w:rsidRDefault="00706994">
          <w:pPr>
            <w:pStyle w:val="TOC2"/>
            <w:rPr>
              <w:rFonts w:eastAsiaTheme="minorEastAsia"/>
              <w:noProof/>
              <w:szCs w:val="24"/>
            </w:rPr>
          </w:pPr>
          <w:hyperlink w:anchor="_Toc234408455" w:history="1">
            <w:r w:rsidRPr="00565F0F">
              <w:rPr>
                <w:rStyle w:val="Hyperlink"/>
                <w:noProof/>
              </w:rPr>
              <w:t>Personnel</w:t>
            </w:r>
            <w:r>
              <w:rPr>
                <w:noProof/>
                <w:webHidden/>
              </w:rPr>
              <w:tab/>
            </w:r>
            <w:r>
              <w:rPr>
                <w:noProof/>
                <w:webHidden/>
              </w:rPr>
              <w:fldChar w:fldCharType="begin"/>
            </w:r>
            <w:r>
              <w:rPr>
                <w:noProof/>
                <w:webHidden/>
              </w:rPr>
              <w:instrText xml:space="preserve"> PAGEREF _Toc234408455 \h </w:instrText>
            </w:r>
            <w:r>
              <w:rPr>
                <w:noProof/>
                <w:webHidden/>
              </w:rPr>
            </w:r>
            <w:r>
              <w:rPr>
                <w:noProof/>
                <w:webHidden/>
              </w:rPr>
              <w:fldChar w:fldCharType="separate"/>
            </w:r>
            <w:r>
              <w:rPr>
                <w:noProof/>
                <w:webHidden/>
              </w:rPr>
              <w:t>2</w:t>
            </w:r>
            <w:r>
              <w:rPr>
                <w:noProof/>
                <w:webHidden/>
              </w:rPr>
              <w:fldChar w:fldCharType="end"/>
            </w:r>
          </w:hyperlink>
        </w:p>
        <w:p w14:paraId="241A3559" w14:textId="19BC65B2" w:rsidR="00706994" w:rsidRDefault="00706994">
          <w:pPr>
            <w:pStyle w:val="TOC2"/>
            <w:rPr>
              <w:rFonts w:eastAsiaTheme="minorEastAsia"/>
              <w:noProof/>
              <w:szCs w:val="24"/>
            </w:rPr>
          </w:pPr>
          <w:hyperlink w:anchor="_Toc234408456" w:history="1">
            <w:r w:rsidRPr="00565F0F">
              <w:rPr>
                <w:rStyle w:val="Hyperlink"/>
                <w:noProof/>
              </w:rPr>
              <w:t>1.0 – Procedure 1: Confirm Mitigation Requirements with USACE</w:t>
            </w:r>
            <w:r>
              <w:rPr>
                <w:noProof/>
                <w:webHidden/>
              </w:rPr>
              <w:tab/>
            </w:r>
            <w:r>
              <w:rPr>
                <w:noProof/>
                <w:webHidden/>
              </w:rPr>
              <w:fldChar w:fldCharType="begin"/>
            </w:r>
            <w:r>
              <w:rPr>
                <w:noProof/>
                <w:webHidden/>
              </w:rPr>
              <w:instrText xml:space="preserve"> PAGEREF _Toc234408456 \h </w:instrText>
            </w:r>
            <w:r>
              <w:rPr>
                <w:noProof/>
                <w:webHidden/>
              </w:rPr>
            </w:r>
            <w:r>
              <w:rPr>
                <w:noProof/>
                <w:webHidden/>
              </w:rPr>
              <w:fldChar w:fldCharType="separate"/>
            </w:r>
            <w:r>
              <w:rPr>
                <w:noProof/>
                <w:webHidden/>
              </w:rPr>
              <w:t>2</w:t>
            </w:r>
            <w:r>
              <w:rPr>
                <w:noProof/>
                <w:webHidden/>
              </w:rPr>
              <w:fldChar w:fldCharType="end"/>
            </w:r>
          </w:hyperlink>
        </w:p>
        <w:p w14:paraId="1C7D62B6" w14:textId="76D766DA" w:rsidR="00706994" w:rsidRDefault="00706994">
          <w:pPr>
            <w:pStyle w:val="TOC3"/>
            <w:rPr>
              <w:rFonts w:eastAsiaTheme="minorEastAsia"/>
              <w:bCs w:val="0"/>
              <w:szCs w:val="24"/>
            </w:rPr>
          </w:pPr>
          <w:hyperlink w:anchor="_Toc234408457" w:history="1">
            <w:r w:rsidRPr="00565F0F">
              <w:rPr>
                <w:rStyle w:val="Hyperlink"/>
              </w:rPr>
              <w:t>1.1 Confirm that Mitigation is Required, Confirm Type of Assessment Needed</w:t>
            </w:r>
            <w:r>
              <w:rPr>
                <w:webHidden/>
              </w:rPr>
              <w:tab/>
            </w:r>
            <w:r>
              <w:rPr>
                <w:webHidden/>
              </w:rPr>
              <w:fldChar w:fldCharType="begin"/>
            </w:r>
            <w:r>
              <w:rPr>
                <w:webHidden/>
              </w:rPr>
              <w:instrText xml:space="preserve"> PAGEREF _Toc234408457 \h </w:instrText>
            </w:r>
            <w:r>
              <w:rPr>
                <w:webHidden/>
              </w:rPr>
            </w:r>
            <w:r>
              <w:rPr>
                <w:webHidden/>
              </w:rPr>
              <w:fldChar w:fldCharType="separate"/>
            </w:r>
            <w:r>
              <w:rPr>
                <w:webHidden/>
              </w:rPr>
              <w:t>2</w:t>
            </w:r>
            <w:r>
              <w:rPr>
                <w:webHidden/>
              </w:rPr>
              <w:fldChar w:fldCharType="end"/>
            </w:r>
          </w:hyperlink>
        </w:p>
        <w:p w14:paraId="1140AF9F" w14:textId="2F09EC41" w:rsidR="00706994" w:rsidRDefault="00706994">
          <w:pPr>
            <w:pStyle w:val="TOC3"/>
            <w:rPr>
              <w:rFonts w:eastAsiaTheme="minorEastAsia"/>
              <w:bCs w:val="0"/>
              <w:szCs w:val="24"/>
            </w:rPr>
          </w:pPr>
          <w:hyperlink w:anchor="_Toc234408458" w:history="1">
            <w:r w:rsidRPr="00565F0F">
              <w:rPr>
                <w:rStyle w:val="Hyperlink"/>
              </w:rPr>
              <w:t>1.2 Complete Required Assessment of Impacted Resources</w:t>
            </w:r>
            <w:r>
              <w:rPr>
                <w:webHidden/>
              </w:rPr>
              <w:tab/>
            </w:r>
            <w:r>
              <w:rPr>
                <w:webHidden/>
              </w:rPr>
              <w:fldChar w:fldCharType="begin"/>
            </w:r>
            <w:r>
              <w:rPr>
                <w:webHidden/>
              </w:rPr>
              <w:instrText xml:space="preserve"> PAGEREF _Toc234408458 \h </w:instrText>
            </w:r>
            <w:r>
              <w:rPr>
                <w:webHidden/>
              </w:rPr>
            </w:r>
            <w:r>
              <w:rPr>
                <w:webHidden/>
              </w:rPr>
              <w:fldChar w:fldCharType="separate"/>
            </w:r>
            <w:r>
              <w:rPr>
                <w:webHidden/>
              </w:rPr>
              <w:t>3</w:t>
            </w:r>
            <w:r>
              <w:rPr>
                <w:webHidden/>
              </w:rPr>
              <w:fldChar w:fldCharType="end"/>
            </w:r>
          </w:hyperlink>
        </w:p>
        <w:p w14:paraId="799E0F85" w14:textId="21A107E0" w:rsidR="00706994" w:rsidRDefault="00706994">
          <w:pPr>
            <w:pStyle w:val="TOC4"/>
            <w:rPr>
              <w:rFonts w:eastAsiaTheme="minorEastAsia"/>
              <w:noProof/>
              <w:szCs w:val="24"/>
            </w:rPr>
          </w:pPr>
          <w:hyperlink w:anchor="_Toc234408459" w:history="1">
            <w:r w:rsidRPr="00565F0F">
              <w:rPr>
                <w:rStyle w:val="Hyperlink"/>
                <w:noProof/>
              </w:rPr>
              <w:t>1.2.1 Albuquerque:</w:t>
            </w:r>
            <w:r>
              <w:rPr>
                <w:noProof/>
                <w:webHidden/>
              </w:rPr>
              <w:tab/>
            </w:r>
            <w:r>
              <w:rPr>
                <w:noProof/>
                <w:webHidden/>
              </w:rPr>
              <w:fldChar w:fldCharType="begin"/>
            </w:r>
            <w:r>
              <w:rPr>
                <w:noProof/>
                <w:webHidden/>
              </w:rPr>
              <w:instrText xml:space="preserve"> PAGEREF _Toc234408459 \h </w:instrText>
            </w:r>
            <w:r>
              <w:rPr>
                <w:noProof/>
                <w:webHidden/>
              </w:rPr>
            </w:r>
            <w:r>
              <w:rPr>
                <w:noProof/>
                <w:webHidden/>
              </w:rPr>
              <w:fldChar w:fldCharType="separate"/>
            </w:r>
            <w:r>
              <w:rPr>
                <w:noProof/>
                <w:webHidden/>
              </w:rPr>
              <w:t>4</w:t>
            </w:r>
            <w:r>
              <w:rPr>
                <w:noProof/>
                <w:webHidden/>
              </w:rPr>
              <w:fldChar w:fldCharType="end"/>
            </w:r>
          </w:hyperlink>
        </w:p>
        <w:p w14:paraId="3FC65A53" w14:textId="607ED862" w:rsidR="00706994" w:rsidRDefault="00706994">
          <w:pPr>
            <w:pStyle w:val="TOC4"/>
            <w:rPr>
              <w:rFonts w:eastAsiaTheme="minorEastAsia"/>
              <w:noProof/>
              <w:szCs w:val="24"/>
            </w:rPr>
          </w:pPr>
          <w:hyperlink w:anchor="_Toc234408460" w:history="1">
            <w:r w:rsidRPr="00565F0F">
              <w:rPr>
                <w:rStyle w:val="Hyperlink"/>
                <w:noProof/>
              </w:rPr>
              <w:t>1.2.2 Fort Worth:</w:t>
            </w:r>
            <w:r>
              <w:rPr>
                <w:noProof/>
                <w:webHidden/>
              </w:rPr>
              <w:tab/>
            </w:r>
            <w:r>
              <w:rPr>
                <w:noProof/>
                <w:webHidden/>
              </w:rPr>
              <w:fldChar w:fldCharType="begin"/>
            </w:r>
            <w:r>
              <w:rPr>
                <w:noProof/>
                <w:webHidden/>
              </w:rPr>
              <w:instrText xml:space="preserve"> PAGEREF _Toc234408460 \h </w:instrText>
            </w:r>
            <w:r>
              <w:rPr>
                <w:noProof/>
                <w:webHidden/>
              </w:rPr>
            </w:r>
            <w:r>
              <w:rPr>
                <w:noProof/>
                <w:webHidden/>
              </w:rPr>
              <w:fldChar w:fldCharType="separate"/>
            </w:r>
            <w:r>
              <w:rPr>
                <w:noProof/>
                <w:webHidden/>
              </w:rPr>
              <w:t>4</w:t>
            </w:r>
            <w:r>
              <w:rPr>
                <w:noProof/>
                <w:webHidden/>
              </w:rPr>
              <w:fldChar w:fldCharType="end"/>
            </w:r>
          </w:hyperlink>
        </w:p>
        <w:p w14:paraId="3784097B" w14:textId="20B701D9" w:rsidR="00706994" w:rsidRDefault="00706994">
          <w:pPr>
            <w:pStyle w:val="TOC4"/>
            <w:rPr>
              <w:rFonts w:eastAsiaTheme="minorEastAsia"/>
              <w:noProof/>
              <w:szCs w:val="24"/>
            </w:rPr>
          </w:pPr>
          <w:hyperlink w:anchor="_Toc234408461" w:history="1">
            <w:r w:rsidRPr="00565F0F">
              <w:rPr>
                <w:rStyle w:val="Hyperlink"/>
                <w:noProof/>
              </w:rPr>
              <w:t>1.2.3 Galveston:</w:t>
            </w:r>
            <w:r>
              <w:rPr>
                <w:noProof/>
                <w:webHidden/>
              </w:rPr>
              <w:tab/>
            </w:r>
            <w:r>
              <w:rPr>
                <w:noProof/>
                <w:webHidden/>
              </w:rPr>
              <w:fldChar w:fldCharType="begin"/>
            </w:r>
            <w:r>
              <w:rPr>
                <w:noProof/>
                <w:webHidden/>
              </w:rPr>
              <w:instrText xml:space="preserve"> PAGEREF _Toc234408461 \h </w:instrText>
            </w:r>
            <w:r>
              <w:rPr>
                <w:noProof/>
                <w:webHidden/>
              </w:rPr>
            </w:r>
            <w:r>
              <w:rPr>
                <w:noProof/>
                <w:webHidden/>
              </w:rPr>
              <w:fldChar w:fldCharType="separate"/>
            </w:r>
            <w:r>
              <w:rPr>
                <w:noProof/>
                <w:webHidden/>
              </w:rPr>
              <w:t>4</w:t>
            </w:r>
            <w:r>
              <w:rPr>
                <w:noProof/>
                <w:webHidden/>
              </w:rPr>
              <w:fldChar w:fldCharType="end"/>
            </w:r>
          </w:hyperlink>
        </w:p>
        <w:p w14:paraId="5F6C79AA" w14:textId="3CB8788F" w:rsidR="00706994" w:rsidRDefault="00706994">
          <w:pPr>
            <w:pStyle w:val="TOC3"/>
            <w:rPr>
              <w:rFonts w:eastAsiaTheme="minorEastAsia"/>
              <w:bCs w:val="0"/>
              <w:szCs w:val="24"/>
            </w:rPr>
          </w:pPr>
          <w:hyperlink w:anchor="_Toc234408462" w:history="1">
            <w:r w:rsidRPr="00565F0F">
              <w:rPr>
                <w:rStyle w:val="Hyperlink"/>
              </w:rPr>
              <w:t>1.3 Confirm Type and Amount of Required Mitigation with USACE</w:t>
            </w:r>
            <w:r>
              <w:rPr>
                <w:webHidden/>
              </w:rPr>
              <w:tab/>
            </w:r>
            <w:r>
              <w:rPr>
                <w:webHidden/>
              </w:rPr>
              <w:fldChar w:fldCharType="begin"/>
            </w:r>
            <w:r>
              <w:rPr>
                <w:webHidden/>
              </w:rPr>
              <w:instrText xml:space="preserve"> PAGEREF _Toc234408462 \h </w:instrText>
            </w:r>
            <w:r>
              <w:rPr>
                <w:webHidden/>
              </w:rPr>
            </w:r>
            <w:r>
              <w:rPr>
                <w:webHidden/>
              </w:rPr>
              <w:fldChar w:fldCharType="separate"/>
            </w:r>
            <w:r>
              <w:rPr>
                <w:webHidden/>
              </w:rPr>
              <w:t>5</w:t>
            </w:r>
            <w:r>
              <w:rPr>
                <w:webHidden/>
              </w:rPr>
              <w:fldChar w:fldCharType="end"/>
            </w:r>
          </w:hyperlink>
        </w:p>
        <w:p w14:paraId="5F84619F" w14:textId="72B99880" w:rsidR="00706994" w:rsidRDefault="00706994">
          <w:pPr>
            <w:pStyle w:val="TOC2"/>
            <w:rPr>
              <w:rFonts w:eastAsiaTheme="minorEastAsia"/>
              <w:noProof/>
              <w:szCs w:val="24"/>
            </w:rPr>
          </w:pPr>
          <w:hyperlink w:anchor="_Toc234408463" w:history="1">
            <w:r w:rsidRPr="00565F0F">
              <w:rPr>
                <w:rStyle w:val="Hyperlink"/>
                <w:noProof/>
              </w:rPr>
              <w:t>2.0 – Procedure 2: Identify the PRM Provider or PRM Planner and Provider, and Potential Mitigation Site</w:t>
            </w:r>
            <w:r>
              <w:rPr>
                <w:noProof/>
                <w:webHidden/>
              </w:rPr>
              <w:tab/>
            </w:r>
            <w:r>
              <w:rPr>
                <w:noProof/>
                <w:webHidden/>
              </w:rPr>
              <w:fldChar w:fldCharType="begin"/>
            </w:r>
            <w:r>
              <w:rPr>
                <w:noProof/>
                <w:webHidden/>
              </w:rPr>
              <w:instrText xml:space="preserve"> PAGEREF _Toc234408463 \h </w:instrText>
            </w:r>
            <w:r>
              <w:rPr>
                <w:noProof/>
                <w:webHidden/>
              </w:rPr>
            </w:r>
            <w:r>
              <w:rPr>
                <w:noProof/>
                <w:webHidden/>
              </w:rPr>
              <w:fldChar w:fldCharType="separate"/>
            </w:r>
            <w:r>
              <w:rPr>
                <w:noProof/>
                <w:webHidden/>
              </w:rPr>
              <w:t>5</w:t>
            </w:r>
            <w:r>
              <w:rPr>
                <w:noProof/>
                <w:webHidden/>
              </w:rPr>
              <w:fldChar w:fldCharType="end"/>
            </w:r>
          </w:hyperlink>
        </w:p>
        <w:p w14:paraId="74A1FC0E" w14:textId="3BE22D0E" w:rsidR="00706994" w:rsidRDefault="00706994">
          <w:pPr>
            <w:pStyle w:val="TOC3"/>
            <w:rPr>
              <w:rFonts w:eastAsiaTheme="minorEastAsia"/>
              <w:bCs w:val="0"/>
              <w:szCs w:val="24"/>
            </w:rPr>
          </w:pPr>
          <w:hyperlink w:anchor="_Toc234408464" w:history="1">
            <w:r w:rsidRPr="00565F0F">
              <w:rPr>
                <w:rStyle w:val="Hyperlink"/>
              </w:rPr>
              <w:t>2.1 Determine whether the consultant currently working on the Section 404 permit will (1) develop the PRM plan and identify a PRM provider, or (2) simply identify a PRM planner and provider.</w:t>
            </w:r>
            <w:r>
              <w:rPr>
                <w:webHidden/>
              </w:rPr>
              <w:tab/>
            </w:r>
            <w:r>
              <w:rPr>
                <w:webHidden/>
              </w:rPr>
              <w:fldChar w:fldCharType="begin"/>
            </w:r>
            <w:r>
              <w:rPr>
                <w:webHidden/>
              </w:rPr>
              <w:instrText xml:space="preserve"> PAGEREF _Toc234408464 \h </w:instrText>
            </w:r>
            <w:r>
              <w:rPr>
                <w:webHidden/>
              </w:rPr>
            </w:r>
            <w:r>
              <w:rPr>
                <w:webHidden/>
              </w:rPr>
              <w:fldChar w:fldCharType="separate"/>
            </w:r>
            <w:r>
              <w:rPr>
                <w:webHidden/>
              </w:rPr>
              <w:t>5</w:t>
            </w:r>
            <w:r>
              <w:rPr>
                <w:webHidden/>
              </w:rPr>
              <w:fldChar w:fldCharType="end"/>
            </w:r>
          </w:hyperlink>
        </w:p>
        <w:p w14:paraId="054FA97D" w14:textId="38B207C8" w:rsidR="00706994" w:rsidRDefault="00706994">
          <w:pPr>
            <w:pStyle w:val="TOC3"/>
            <w:rPr>
              <w:rFonts w:eastAsiaTheme="minorEastAsia"/>
              <w:bCs w:val="0"/>
              <w:szCs w:val="24"/>
            </w:rPr>
          </w:pPr>
          <w:hyperlink w:anchor="_Toc234408465" w:history="1">
            <w:r w:rsidRPr="00565F0F">
              <w:rPr>
                <w:rStyle w:val="Hyperlink"/>
              </w:rPr>
              <w:t>2.2 Execute turnkey agreement</w:t>
            </w:r>
            <w:r>
              <w:rPr>
                <w:webHidden/>
              </w:rPr>
              <w:tab/>
            </w:r>
            <w:r>
              <w:rPr>
                <w:webHidden/>
              </w:rPr>
              <w:fldChar w:fldCharType="begin"/>
            </w:r>
            <w:r>
              <w:rPr>
                <w:webHidden/>
              </w:rPr>
              <w:instrText xml:space="preserve"> PAGEREF _Toc234408465 \h </w:instrText>
            </w:r>
            <w:r>
              <w:rPr>
                <w:webHidden/>
              </w:rPr>
            </w:r>
            <w:r>
              <w:rPr>
                <w:webHidden/>
              </w:rPr>
              <w:fldChar w:fldCharType="separate"/>
            </w:r>
            <w:r>
              <w:rPr>
                <w:webHidden/>
              </w:rPr>
              <w:t>6</w:t>
            </w:r>
            <w:r>
              <w:rPr>
                <w:webHidden/>
              </w:rPr>
              <w:fldChar w:fldCharType="end"/>
            </w:r>
          </w:hyperlink>
        </w:p>
        <w:p w14:paraId="5C25D263" w14:textId="7F8AB14A" w:rsidR="00706994" w:rsidRDefault="00706994">
          <w:pPr>
            <w:pStyle w:val="TOC3"/>
            <w:rPr>
              <w:rFonts w:eastAsiaTheme="minorEastAsia"/>
              <w:bCs w:val="0"/>
              <w:szCs w:val="24"/>
            </w:rPr>
          </w:pPr>
          <w:hyperlink w:anchor="_Toc234408466" w:history="1">
            <w:r w:rsidRPr="00565F0F">
              <w:rPr>
                <w:rStyle w:val="Hyperlink"/>
              </w:rPr>
              <w:t>2.3 Mitigation Site Identification (this might have been done prior to execution of the turnkey agreement with the PRM planner and provider)</w:t>
            </w:r>
            <w:r>
              <w:rPr>
                <w:webHidden/>
              </w:rPr>
              <w:tab/>
            </w:r>
            <w:r>
              <w:rPr>
                <w:webHidden/>
              </w:rPr>
              <w:fldChar w:fldCharType="begin"/>
            </w:r>
            <w:r>
              <w:rPr>
                <w:webHidden/>
              </w:rPr>
              <w:instrText xml:space="preserve"> PAGEREF _Toc234408466 \h </w:instrText>
            </w:r>
            <w:r>
              <w:rPr>
                <w:webHidden/>
              </w:rPr>
            </w:r>
            <w:r>
              <w:rPr>
                <w:webHidden/>
              </w:rPr>
              <w:fldChar w:fldCharType="separate"/>
            </w:r>
            <w:r>
              <w:rPr>
                <w:webHidden/>
              </w:rPr>
              <w:t>7</w:t>
            </w:r>
            <w:r>
              <w:rPr>
                <w:webHidden/>
              </w:rPr>
              <w:fldChar w:fldCharType="end"/>
            </w:r>
          </w:hyperlink>
        </w:p>
        <w:p w14:paraId="3204FFB9" w14:textId="1DE93073" w:rsidR="00706994" w:rsidRDefault="00706994">
          <w:pPr>
            <w:pStyle w:val="TOC3"/>
            <w:rPr>
              <w:rFonts w:eastAsiaTheme="minorEastAsia"/>
              <w:bCs w:val="0"/>
              <w:szCs w:val="24"/>
            </w:rPr>
          </w:pPr>
          <w:hyperlink w:anchor="_Toc234408467" w:history="1">
            <w:r w:rsidRPr="00565F0F">
              <w:rPr>
                <w:rStyle w:val="Hyperlink"/>
              </w:rPr>
              <w:t>2.4 Site Feasibility</w:t>
            </w:r>
            <w:r>
              <w:rPr>
                <w:webHidden/>
              </w:rPr>
              <w:tab/>
            </w:r>
            <w:r>
              <w:rPr>
                <w:webHidden/>
              </w:rPr>
              <w:fldChar w:fldCharType="begin"/>
            </w:r>
            <w:r>
              <w:rPr>
                <w:webHidden/>
              </w:rPr>
              <w:instrText xml:space="preserve"> PAGEREF _Toc234408467 \h </w:instrText>
            </w:r>
            <w:r>
              <w:rPr>
                <w:webHidden/>
              </w:rPr>
            </w:r>
            <w:r>
              <w:rPr>
                <w:webHidden/>
              </w:rPr>
              <w:fldChar w:fldCharType="separate"/>
            </w:r>
            <w:r>
              <w:rPr>
                <w:webHidden/>
              </w:rPr>
              <w:t>8</w:t>
            </w:r>
            <w:r>
              <w:rPr>
                <w:webHidden/>
              </w:rPr>
              <w:fldChar w:fldCharType="end"/>
            </w:r>
          </w:hyperlink>
        </w:p>
        <w:p w14:paraId="04D33B4C" w14:textId="5B83EBF2" w:rsidR="00706994" w:rsidRDefault="00706994">
          <w:pPr>
            <w:pStyle w:val="TOC2"/>
            <w:rPr>
              <w:rFonts w:eastAsiaTheme="minorEastAsia"/>
              <w:noProof/>
              <w:szCs w:val="24"/>
            </w:rPr>
          </w:pPr>
          <w:hyperlink w:anchor="_Toc234408468" w:history="1">
            <w:r w:rsidRPr="00565F0F">
              <w:rPr>
                <w:rStyle w:val="Hyperlink"/>
                <w:noProof/>
              </w:rPr>
              <w:t>3.0 – Procedure 3: Draft Mitigation Plan Development</w:t>
            </w:r>
            <w:r>
              <w:rPr>
                <w:noProof/>
                <w:webHidden/>
              </w:rPr>
              <w:tab/>
            </w:r>
            <w:r>
              <w:rPr>
                <w:noProof/>
                <w:webHidden/>
              </w:rPr>
              <w:fldChar w:fldCharType="begin"/>
            </w:r>
            <w:r>
              <w:rPr>
                <w:noProof/>
                <w:webHidden/>
              </w:rPr>
              <w:instrText xml:space="preserve"> PAGEREF _Toc234408468 \h </w:instrText>
            </w:r>
            <w:r>
              <w:rPr>
                <w:noProof/>
                <w:webHidden/>
              </w:rPr>
            </w:r>
            <w:r>
              <w:rPr>
                <w:noProof/>
                <w:webHidden/>
              </w:rPr>
              <w:fldChar w:fldCharType="separate"/>
            </w:r>
            <w:r>
              <w:rPr>
                <w:noProof/>
                <w:webHidden/>
              </w:rPr>
              <w:t>9</w:t>
            </w:r>
            <w:r>
              <w:rPr>
                <w:noProof/>
                <w:webHidden/>
              </w:rPr>
              <w:fldChar w:fldCharType="end"/>
            </w:r>
          </w:hyperlink>
        </w:p>
        <w:p w14:paraId="369672FB" w14:textId="5E8C39CE" w:rsidR="00706994" w:rsidRDefault="00706994">
          <w:pPr>
            <w:pStyle w:val="TOC3"/>
            <w:rPr>
              <w:rFonts w:eastAsiaTheme="minorEastAsia"/>
              <w:bCs w:val="0"/>
              <w:szCs w:val="24"/>
            </w:rPr>
          </w:pPr>
          <w:hyperlink w:anchor="_Toc234408469" w:history="1">
            <w:r w:rsidRPr="00565F0F">
              <w:rPr>
                <w:rStyle w:val="Hyperlink"/>
              </w:rPr>
              <w:t>3.1 The PRM planner or the PRM planner and provider will develop a draft mitigation plan using USACE District template guidance and or PRM checklists where available.</w:t>
            </w:r>
            <w:r>
              <w:rPr>
                <w:webHidden/>
              </w:rPr>
              <w:tab/>
            </w:r>
            <w:r>
              <w:rPr>
                <w:webHidden/>
              </w:rPr>
              <w:fldChar w:fldCharType="begin"/>
            </w:r>
            <w:r>
              <w:rPr>
                <w:webHidden/>
              </w:rPr>
              <w:instrText xml:space="preserve"> PAGEREF _Toc234408469 \h </w:instrText>
            </w:r>
            <w:r>
              <w:rPr>
                <w:webHidden/>
              </w:rPr>
            </w:r>
            <w:r>
              <w:rPr>
                <w:webHidden/>
              </w:rPr>
              <w:fldChar w:fldCharType="separate"/>
            </w:r>
            <w:r>
              <w:rPr>
                <w:webHidden/>
              </w:rPr>
              <w:t>9</w:t>
            </w:r>
            <w:r>
              <w:rPr>
                <w:webHidden/>
              </w:rPr>
              <w:fldChar w:fldCharType="end"/>
            </w:r>
          </w:hyperlink>
        </w:p>
        <w:p w14:paraId="44C5CCA4" w14:textId="414F8E78" w:rsidR="00706994" w:rsidRDefault="00706994">
          <w:pPr>
            <w:pStyle w:val="TOC4"/>
            <w:rPr>
              <w:rFonts w:eastAsiaTheme="minorEastAsia"/>
              <w:noProof/>
              <w:szCs w:val="24"/>
            </w:rPr>
          </w:pPr>
          <w:hyperlink w:anchor="_Toc234408470" w:history="1">
            <w:r w:rsidRPr="00565F0F">
              <w:rPr>
                <w:rStyle w:val="Hyperlink"/>
                <w:noProof/>
              </w:rPr>
              <w:t>3.1.1 Albuquerque:</w:t>
            </w:r>
            <w:r>
              <w:rPr>
                <w:noProof/>
                <w:webHidden/>
              </w:rPr>
              <w:tab/>
            </w:r>
            <w:r>
              <w:rPr>
                <w:noProof/>
                <w:webHidden/>
              </w:rPr>
              <w:fldChar w:fldCharType="begin"/>
            </w:r>
            <w:r>
              <w:rPr>
                <w:noProof/>
                <w:webHidden/>
              </w:rPr>
              <w:instrText xml:space="preserve"> PAGEREF _Toc234408470 \h </w:instrText>
            </w:r>
            <w:r>
              <w:rPr>
                <w:noProof/>
                <w:webHidden/>
              </w:rPr>
            </w:r>
            <w:r>
              <w:rPr>
                <w:noProof/>
                <w:webHidden/>
              </w:rPr>
              <w:fldChar w:fldCharType="separate"/>
            </w:r>
            <w:r>
              <w:rPr>
                <w:noProof/>
                <w:webHidden/>
              </w:rPr>
              <w:t>10</w:t>
            </w:r>
            <w:r>
              <w:rPr>
                <w:noProof/>
                <w:webHidden/>
              </w:rPr>
              <w:fldChar w:fldCharType="end"/>
            </w:r>
          </w:hyperlink>
        </w:p>
        <w:p w14:paraId="73489806" w14:textId="7B2D762B" w:rsidR="00706994" w:rsidRDefault="00706994">
          <w:pPr>
            <w:pStyle w:val="TOC4"/>
            <w:rPr>
              <w:rFonts w:eastAsiaTheme="minorEastAsia"/>
              <w:noProof/>
              <w:szCs w:val="24"/>
            </w:rPr>
          </w:pPr>
          <w:hyperlink w:anchor="_Toc234408471" w:history="1">
            <w:r w:rsidRPr="00565F0F">
              <w:rPr>
                <w:rStyle w:val="Hyperlink"/>
                <w:noProof/>
              </w:rPr>
              <w:t>3.1.2 Fort Worth:</w:t>
            </w:r>
            <w:r>
              <w:rPr>
                <w:noProof/>
                <w:webHidden/>
              </w:rPr>
              <w:tab/>
            </w:r>
            <w:r>
              <w:rPr>
                <w:noProof/>
                <w:webHidden/>
              </w:rPr>
              <w:fldChar w:fldCharType="begin"/>
            </w:r>
            <w:r>
              <w:rPr>
                <w:noProof/>
                <w:webHidden/>
              </w:rPr>
              <w:instrText xml:space="preserve"> PAGEREF _Toc234408471 \h </w:instrText>
            </w:r>
            <w:r>
              <w:rPr>
                <w:noProof/>
                <w:webHidden/>
              </w:rPr>
            </w:r>
            <w:r>
              <w:rPr>
                <w:noProof/>
                <w:webHidden/>
              </w:rPr>
              <w:fldChar w:fldCharType="separate"/>
            </w:r>
            <w:r>
              <w:rPr>
                <w:noProof/>
                <w:webHidden/>
              </w:rPr>
              <w:t>10</w:t>
            </w:r>
            <w:r>
              <w:rPr>
                <w:noProof/>
                <w:webHidden/>
              </w:rPr>
              <w:fldChar w:fldCharType="end"/>
            </w:r>
          </w:hyperlink>
        </w:p>
        <w:p w14:paraId="42FD2653" w14:textId="2602D5B1" w:rsidR="00706994" w:rsidRDefault="00706994">
          <w:pPr>
            <w:pStyle w:val="TOC4"/>
            <w:rPr>
              <w:rFonts w:eastAsiaTheme="minorEastAsia"/>
              <w:noProof/>
              <w:szCs w:val="24"/>
            </w:rPr>
          </w:pPr>
          <w:hyperlink w:anchor="_Toc234408472" w:history="1">
            <w:r w:rsidRPr="00565F0F">
              <w:rPr>
                <w:rStyle w:val="Hyperlink"/>
                <w:noProof/>
              </w:rPr>
              <w:t>3.1.3 Galveston:</w:t>
            </w:r>
            <w:r>
              <w:rPr>
                <w:noProof/>
                <w:webHidden/>
              </w:rPr>
              <w:tab/>
            </w:r>
            <w:r>
              <w:rPr>
                <w:noProof/>
                <w:webHidden/>
              </w:rPr>
              <w:fldChar w:fldCharType="begin"/>
            </w:r>
            <w:r>
              <w:rPr>
                <w:noProof/>
                <w:webHidden/>
              </w:rPr>
              <w:instrText xml:space="preserve"> PAGEREF _Toc234408472 \h </w:instrText>
            </w:r>
            <w:r>
              <w:rPr>
                <w:noProof/>
                <w:webHidden/>
              </w:rPr>
            </w:r>
            <w:r>
              <w:rPr>
                <w:noProof/>
                <w:webHidden/>
              </w:rPr>
              <w:fldChar w:fldCharType="separate"/>
            </w:r>
            <w:r>
              <w:rPr>
                <w:noProof/>
                <w:webHidden/>
              </w:rPr>
              <w:t>10</w:t>
            </w:r>
            <w:r>
              <w:rPr>
                <w:noProof/>
                <w:webHidden/>
              </w:rPr>
              <w:fldChar w:fldCharType="end"/>
            </w:r>
          </w:hyperlink>
        </w:p>
        <w:p w14:paraId="04B419A5" w14:textId="29DB421B" w:rsidR="00706994" w:rsidRDefault="00706994">
          <w:pPr>
            <w:pStyle w:val="TOC4"/>
            <w:rPr>
              <w:rFonts w:eastAsiaTheme="minorEastAsia"/>
              <w:noProof/>
              <w:szCs w:val="24"/>
            </w:rPr>
          </w:pPr>
          <w:hyperlink w:anchor="_Toc234408473" w:history="1">
            <w:r w:rsidRPr="00565F0F">
              <w:rPr>
                <w:rStyle w:val="Hyperlink"/>
                <w:noProof/>
              </w:rPr>
              <w:t>3.1.4 Tulsa:</w:t>
            </w:r>
            <w:r>
              <w:rPr>
                <w:noProof/>
                <w:webHidden/>
              </w:rPr>
              <w:tab/>
            </w:r>
            <w:r>
              <w:rPr>
                <w:noProof/>
                <w:webHidden/>
              </w:rPr>
              <w:fldChar w:fldCharType="begin"/>
            </w:r>
            <w:r>
              <w:rPr>
                <w:noProof/>
                <w:webHidden/>
              </w:rPr>
              <w:instrText xml:space="preserve"> PAGEREF _Toc234408473 \h </w:instrText>
            </w:r>
            <w:r>
              <w:rPr>
                <w:noProof/>
                <w:webHidden/>
              </w:rPr>
            </w:r>
            <w:r>
              <w:rPr>
                <w:noProof/>
                <w:webHidden/>
              </w:rPr>
              <w:fldChar w:fldCharType="separate"/>
            </w:r>
            <w:r>
              <w:rPr>
                <w:noProof/>
                <w:webHidden/>
              </w:rPr>
              <w:t>10</w:t>
            </w:r>
            <w:r>
              <w:rPr>
                <w:noProof/>
                <w:webHidden/>
              </w:rPr>
              <w:fldChar w:fldCharType="end"/>
            </w:r>
          </w:hyperlink>
        </w:p>
        <w:p w14:paraId="0C487A1B" w14:textId="6CA65ACB" w:rsidR="00706994" w:rsidRDefault="00706994">
          <w:pPr>
            <w:pStyle w:val="TOC3"/>
            <w:rPr>
              <w:rFonts w:eastAsiaTheme="minorEastAsia"/>
              <w:bCs w:val="0"/>
              <w:szCs w:val="24"/>
            </w:rPr>
          </w:pPr>
          <w:hyperlink w:anchor="_Toc234408474" w:history="1">
            <w:r w:rsidRPr="00565F0F">
              <w:rPr>
                <w:rStyle w:val="Hyperlink"/>
              </w:rPr>
              <w:t>3.2 The TxDOT district and ENV reviews the draft mitigation plan</w:t>
            </w:r>
            <w:r>
              <w:rPr>
                <w:webHidden/>
              </w:rPr>
              <w:tab/>
            </w:r>
            <w:r>
              <w:rPr>
                <w:webHidden/>
              </w:rPr>
              <w:fldChar w:fldCharType="begin"/>
            </w:r>
            <w:r>
              <w:rPr>
                <w:webHidden/>
              </w:rPr>
              <w:instrText xml:space="preserve"> PAGEREF _Toc234408474 \h </w:instrText>
            </w:r>
            <w:r>
              <w:rPr>
                <w:webHidden/>
              </w:rPr>
            </w:r>
            <w:r>
              <w:rPr>
                <w:webHidden/>
              </w:rPr>
              <w:fldChar w:fldCharType="separate"/>
            </w:r>
            <w:r>
              <w:rPr>
                <w:webHidden/>
              </w:rPr>
              <w:t>11</w:t>
            </w:r>
            <w:r>
              <w:rPr>
                <w:webHidden/>
              </w:rPr>
              <w:fldChar w:fldCharType="end"/>
            </w:r>
          </w:hyperlink>
        </w:p>
        <w:p w14:paraId="538102E6" w14:textId="2FE230B8" w:rsidR="00706994" w:rsidRDefault="00706994">
          <w:pPr>
            <w:pStyle w:val="TOC3"/>
            <w:rPr>
              <w:rFonts w:eastAsiaTheme="minorEastAsia"/>
              <w:bCs w:val="0"/>
              <w:szCs w:val="24"/>
            </w:rPr>
          </w:pPr>
          <w:hyperlink w:anchor="_Toc234408475" w:history="1">
            <w:r w:rsidRPr="00565F0F">
              <w:rPr>
                <w:rStyle w:val="Hyperlink"/>
              </w:rPr>
              <w:t>3.3 The PRM planner or PRM planner and provider submits the draft mitigation plan to the USACE for review and comment.</w:t>
            </w:r>
            <w:r>
              <w:rPr>
                <w:webHidden/>
              </w:rPr>
              <w:tab/>
            </w:r>
            <w:r>
              <w:rPr>
                <w:webHidden/>
              </w:rPr>
              <w:fldChar w:fldCharType="begin"/>
            </w:r>
            <w:r>
              <w:rPr>
                <w:webHidden/>
              </w:rPr>
              <w:instrText xml:space="preserve"> PAGEREF _Toc234408475 \h </w:instrText>
            </w:r>
            <w:r>
              <w:rPr>
                <w:webHidden/>
              </w:rPr>
            </w:r>
            <w:r>
              <w:rPr>
                <w:webHidden/>
              </w:rPr>
              <w:fldChar w:fldCharType="separate"/>
            </w:r>
            <w:r>
              <w:rPr>
                <w:webHidden/>
              </w:rPr>
              <w:t>11</w:t>
            </w:r>
            <w:r>
              <w:rPr>
                <w:webHidden/>
              </w:rPr>
              <w:fldChar w:fldCharType="end"/>
            </w:r>
          </w:hyperlink>
        </w:p>
        <w:p w14:paraId="17590806" w14:textId="5D8A26E5" w:rsidR="00706994" w:rsidRDefault="00706994">
          <w:pPr>
            <w:pStyle w:val="TOC2"/>
            <w:rPr>
              <w:rFonts w:eastAsiaTheme="minorEastAsia"/>
              <w:noProof/>
              <w:szCs w:val="24"/>
            </w:rPr>
          </w:pPr>
          <w:hyperlink w:anchor="_Toc234408476" w:history="1">
            <w:r w:rsidRPr="00565F0F">
              <w:rPr>
                <w:rStyle w:val="Hyperlink"/>
                <w:noProof/>
              </w:rPr>
              <w:t>4.0 – Procedure 4: Execute Agreement with PRM Provider (only if there was a separate PRM planner – otherwise, skip to Procedure 5.0)</w:t>
            </w:r>
            <w:r>
              <w:rPr>
                <w:noProof/>
                <w:webHidden/>
              </w:rPr>
              <w:tab/>
            </w:r>
            <w:r>
              <w:rPr>
                <w:noProof/>
                <w:webHidden/>
              </w:rPr>
              <w:fldChar w:fldCharType="begin"/>
            </w:r>
            <w:r>
              <w:rPr>
                <w:noProof/>
                <w:webHidden/>
              </w:rPr>
              <w:instrText xml:space="preserve"> PAGEREF _Toc234408476 \h </w:instrText>
            </w:r>
            <w:r>
              <w:rPr>
                <w:noProof/>
                <w:webHidden/>
              </w:rPr>
            </w:r>
            <w:r>
              <w:rPr>
                <w:noProof/>
                <w:webHidden/>
              </w:rPr>
              <w:fldChar w:fldCharType="separate"/>
            </w:r>
            <w:r>
              <w:rPr>
                <w:noProof/>
                <w:webHidden/>
              </w:rPr>
              <w:t>12</w:t>
            </w:r>
            <w:r>
              <w:rPr>
                <w:noProof/>
                <w:webHidden/>
              </w:rPr>
              <w:fldChar w:fldCharType="end"/>
            </w:r>
          </w:hyperlink>
        </w:p>
        <w:p w14:paraId="4D95992F" w14:textId="45045A7C" w:rsidR="00706994" w:rsidRDefault="00706994">
          <w:pPr>
            <w:pStyle w:val="TOC3"/>
            <w:rPr>
              <w:rFonts w:eastAsiaTheme="minorEastAsia"/>
              <w:bCs w:val="0"/>
              <w:szCs w:val="24"/>
            </w:rPr>
          </w:pPr>
          <w:hyperlink w:anchor="_Toc234408477" w:history="1">
            <w:r w:rsidRPr="00565F0F">
              <w:rPr>
                <w:rStyle w:val="Hyperlink"/>
              </w:rPr>
              <w:t>4.1 Determine what source of funding will be used</w:t>
            </w:r>
            <w:r>
              <w:rPr>
                <w:webHidden/>
              </w:rPr>
              <w:tab/>
            </w:r>
            <w:r>
              <w:rPr>
                <w:webHidden/>
              </w:rPr>
              <w:fldChar w:fldCharType="begin"/>
            </w:r>
            <w:r>
              <w:rPr>
                <w:webHidden/>
              </w:rPr>
              <w:instrText xml:space="preserve"> PAGEREF _Toc234408477 \h </w:instrText>
            </w:r>
            <w:r>
              <w:rPr>
                <w:webHidden/>
              </w:rPr>
            </w:r>
            <w:r>
              <w:rPr>
                <w:webHidden/>
              </w:rPr>
              <w:fldChar w:fldCharType="separate"/>
            </w:r>
            <w:r>
              <w:rPr>
                <w:webHidden/>
              </w:rPr>
              <w:t>12</w:t>
            </w:r>
            <w:r>
              <w:rPr>
                <w:webHidden/>
              </w:rPr>
              <w:fldChar w:fldCharType="end"/>
            </w:r>
          </w:hyperlink>
        </w:p>
        <w:p w14:paraId="7F227317" w14:textId="2B4C2757" w:rsidR="00706994" w:rsidRDefault="00706994">
          <w:pPr>
            <w:pStyle w:val="TOC3"/>
            <w:rPr>
              <w:rFonts w:eastAsiaTheme="minorEastAsia"/>
              <w:bCs w:val="0"/>
              <w:szCs w:val="24"/>
            </w:rPr>
          </w:pPr>
          <w:hyperlink w:anchor="_Toc234408478" w:history="1">
            <w:r w:rsidRPr="00565F0F">
              <w:rPr>
                <w:rStyle w:val="Hyperlink"/>
              </w:rPr>
              <w:t>4.2 TxDOT will negotiate a turnkey agreement with the PRM provider</w:t>
            </w:r>
            <w:r>
              <w:rPr>
                <w:webHidden/>
              </w:rPr>
              <w:tab/>
            </w:r>
            <w:r>
              <w:rPr>
                <w:webHidden/>
              </w:rPr>
              <w:fldChar w:fldCharType="begin"/>
            </w:r>
            <w:r>
              <w:rPr>
                <w:webHidden/>
              </w:rPr>
              <w:instrText xml:space="preserve"> PAGEREF _Toc234408478 \h </w:instrText>
            </w:r>
            <w:r>
              <w:rPr>
                <w:webHidden/>
              </w:rPr>
            </w:r>
            <w:r>
              <w:rPr>
                <w:webHidden/>
              </w:rPr>
              <w:fldChar w:fldCharType="separate"/>
            </w:r>
            <w:r>
              <w:rPr>
                <w:webHidden/>
              </w:rPr>
              <w:t>12</w:t>
            </w:r>
            <w:r>
              <w:rPr>
                <w:webHidden/>
              </w:rPr>
              <w:fldChar w:fldCharType="end"/>
            </w:r>
          </w:hyperlink>
        </w:p>
        <w:p w14:paraId="67A64372" w14:textId="17A28D12" w:rsidR="00706994" w:rsidRDefault="00706994">
          <w:pPr>
            <w:pStyle w:val="TOC3"/>
            <w:rPr>
              <w:rFonts w:eastAsiaTheme="minorEastAsia"/>
              <w:bCs w:val="0"/>
              <w:szCs w:val="24"/>
            </w:rPr>
          </w:pPr>
          <w:hyperlink w:anchor="_Toc234408479" w:history="1">
            <w:r w:rsidRPr="00565F0F">
              <w:rPr>
                <w:rStyle w:val="Hyperlink"/>
              </w:rPr>
              <w:t>4.3 Under the turnkey agreement</w:t>
            </w:r>
            <w:r>
              <w:rPr>
                <w:webHidden/>
              </w:rPr>
              <w:tab/>
            </w:r>
            <w:r>
              <w:rPr>
                <w:webHidden/>
              </w:rPr>
              <w:fldChar w:fldCharType="begin"/>
            </w:r>
            <w:r>
              <w:rPr>
                <w:webHidden/>
              </w:rPr>
              <w:instrText xml:space="preserve"> PAGEREF _Toc234408479 \h </w:instrText>
            </w:r>
            <w:r>
              <w:rPr>
                <w:webHidden/>
              </w:rPr>
            </w:r>
            <w:r>
              <w:rPr>
                <w:webHidden/>
              </w:rPr>
              <w:fldChar w:fldCharType="separate"/>
            </w:r>
            <w:r>
              <w:rPr>
                <w:webHidden/>
              </w:rPr>
              <w:t>12</w:t>
            </w:r>
            <w:r>
              <w:rPr>
                <w:webHidden/>
              </w:rPr>
              <w:fldChar w:fldCharType="end"/>
            </w:r>
          </w:hyperlink>
        </w:p>
        <w:p w14:paraId="7076639F" w14:textId="7B9A5899" w:rsidR="00706994" w:rsidRDefault="00706994">
          <w:pPr>
            <w:pStyle w:val="TOC3"/>
            <w:rPr>
              <w:rFonts w:eastAsiaTheme="minorEastAsia"/>
              <w:bCs w:val="0"/>
              <w:szCs w:val="24"/>
            </w:rPr>
          </w:pPr>
          <w:hyperlink w:anchor="_Toc234408480" w:history="1">
            <w:r w:rsidRPr="00565F0F">
              <w:rPr>
                <w:rStyle w:val="Hyperlink"/>
              </w:rPr>
              <w:t>4.4 The turnkey agreement with the PRM provider must be approved</w:t>
            </w:r>
            <w:r>
              <w:rPr>
                <w:webHidden/>
              </w:rPr>
              <w:tab/>
            </w:r>
            <w:r>
              <w:rPr>
                <w:webHidden/>
              </w:rPr>
              <w:fldChar w:fldCharType="begin"/>
            </w:r>
            <w:r>
              <w:rPr>
                <w:webHidden/>
              </w:rPr>
              <w:instrText xml:space="preserve"> PAGEREF _Toc234408480 \h </w:instrText>
            </w:r>
            <w:r>
              <w:rPr>
                <w:webHidden/>
              </w:rPr>
            </w:r>
            <w:r>
              <w:rPr>
                <w:webHidden/>
              </w:rPr>
              <w:fldChar w:fldCharType="separate"/>
            </w:r>
            <w:r>
              <w:rPr>
                <w:webHidden/>
              </w:rPr>
              <w:t>13</w:t>
            </w:r>
            <w:r>
              <w:rPr>
                <w:webHidden/>
              </w:rPr>
              <w:fldChar w:fldCharType="end"/>
            </w:r>
          </w:hyperlink>
        </w:p>
        <w:p w14:paraId="08D8CA98" w14:textId="71C41640" w:rsidR="00706994" w:rsidRDefault="00706994">
          <w:pPr>
            <w:pStyle w:val="TOC3"/>
            <w:rPr>
              <w:rFonts w:eastAsiaTheme="minorEastAsia"/>
              <w:bCs w:val="0"/>
              <w:szCs w:val="24"/>
            </w:rPr>
          </w:pPr>
          <w:hyperlink w:anchor="_Toc234408481" w:history="1">
            <w:r w:rsidRPr="00565F0F">
              <w:rPr>
                <w:rStyle w:val="Hyperlink"/>
              </w:rPr>
              <w:t>4.5 TxDOT executes the turnkey agreement with the PRM provider.</w:t>
            </w:r>
            <w:r>
              <w:rPr>
                <w:webHidden/>
              </w:rPr>
              <w:tab/>
            </w:r>
            <w:r>
              <w:rPr>
                <w:webHidden/>
              </w:rPr>
              <w:fldChar w:fldCharType="begin"/>
            </w:r>
            <w:r>
              <w:rPr>
                <w:webHidden/>
              </w:rPr>
              <w:instrText xml:space="preserve"> PAGEREF _Toc234408481 \h </w:instrText>
            </w:r>
            <w:r>
              <w:rPr>
                <w:webHidden/>
              </w:rPr>
            </w:r>
            <w:r>
              <w:rPr>
                <w:webHidden/>
              </w:rPr>
              <w:fldChar w:fldCharType="separate"/>
            </w:r>
            <w:r>
              <w:rPr>
                <w:webHidden/>
              </w:rPr>
              <w:t>13</w:t>
            </w:r>
            <w:r>
              <w:rPr>
                <w:webHidden/>
              </w:rPr>
              <w:fldChar w:fldCharType="end"/>
            </w:r>
          </w:hyperlink>
        </w:p>
        <w:p w14:paraId="7FE0D832" w14:textId="4E57D03B" w:rsidR="00706994" w:rsidRDefault="00706994">
          <w:pPr>
            <w:pStyle w:val="TOC2"/>
            <w:rPr>
              <w:rFonts w:eastAsiaTheme="minorEastAsia"/>
              <w:noProof/>
              <w:szCs w:val="24"/>
            </w:rPr>
          </w:pPr>
          <w:hyperlink w:anchor="_Toc234408482" w:history="1">
            <w:r w:rsidRPr="00565F0F">
              <w:rPr>
                <w:rStyle w:val="Hyperlink"/>
                <w:noProof/>
              </w:rPr>
              <w:t>5.0 – Procedure 5: PRM Construction, Monitoring, and Closeout</w:t>
            </w:r>
            <w:r>
              <w:rPr>
                <w:noProof/>
                <w:webHidden/>
              </w:rPr>
              <w:tab/>
            </w:r>
            <w:r>
              <w:rPr>
                <w:noProof/>
                <w:webHidden/>
              </w:rPr>
              <w:fldChar w:fldCharType="begin"/>
            </w:r>
            <w:r>
              <w:rPr>
                <w:noProof/>
                <w:webHidden/>
              </w:rPr>
              <w:instrText xml:space="preserve"> PAGEREF _Toc234408482 \h </w:instrText>
            </w:r>
            <w:r>
              <w:rPr>
                <w:noProof/>
                <w:webHidden/>
              </w:rPr>
            </w:r>
            <w:r>
              <w:rPr>
                <w:noProof/>
                <w:webHidden/>
              </w:rPr>
              <w:fldChar w:fldCharType="separate"/>
            </w:r>
            <w:r>
              <w:rPr>
                <w:noProof/>
                <w:webHidden/>
              </w:rPr>
              <w:t>13</w:t>
            </w:r>
            <w:r>
              <w:rPr>
                <w:noProof/>
                <w:webHidden/>
              </w:rPr>
              <w:fldChar w:fldCharType="end"/>
            </w:r>
          </w:hyperlink>
        </w:p>
        <w:p w14:paraId="6FD2F218" w14:textId="337E780F" w:rsidR="00706994" w:rsidRDefault="00706994">
          <w:pPr>
            <w:pStyle w:val="TOC3"/>
            <w:rPr>
              <w:rFonts w:eastAsiaTheme="minorEastAsia"/>
              <w:bCs w:val="0"/>
              <w:szCs w:val="24"/>
            </w:rPr>
          </w:pPr>
          <w:hyperlink w:anchor="_Toc234408483" w:history="1">
            <w:r w:rsidRPr="00565F0F">
              <w:rPr>
                <w:rStyle w:val="Hyperlink"/>
              </w:rPr>
              <w:t>5.1 The PRM provider implements all aspects of the PRM plan</w:t>
            </w:r>
            <w:r>
              <w:rPr>
                <w:webHidden/>
              </w:rPr>
              <w:tab/>
            </w:r>
            <w:r>
              <w:rPr>
                <w:webHidden/>
              </w:rPr>
              <w:fldChar w:fldCharType="begin"/>
            </w:r>
            <w:r>
              <w:rPr>
                <w:webHidden/>
              </w:rPr>
              <w:instrText xml:space="preserve"> PAGEREF _Toc234408483 \h </w:instrText>
            </w:r>
            <w:r>
              <w:rPr>
                <w:webHidden/>
              </w:rPr>
            </w:r>
            <w:r>
              <w:rPr>
                <w:webHidden/>
              </w:rPr>
              <w:fldChar w:fldCharType="separate"/>
            </w:r>
            <w:r>
              <w:rPr>
                <w:webHidden/>
              </w:rPr>
              <w:t>13</w:t>
            </w:r>
            <w:r>
              <w:rPr>
                <w:webHidden/>
              </w:rPr>
              <w:fldChar w:fldCharType="end"/>
            </w:r>
          </w:hyperlink>
        </w:p>
        <w:p w14:paraId="0A9E6D58" w14:textId="7E5FC165" w:rsidR="00706994" w:rsidRDefault="00706994">
          <w:pPr>
            <w:pStyle w:val="TOC3"/>
            <w:rPr>
              <w:rFonts w:eastAsiaTheme="minorEastAsia"/>
              <w:bCs w:val="0"/>
              <w:szCs w:val="24"/>
            </w:rPr>
          </w:pPr>
          <w:hyperlink w:anchor="_Toc234408484" w:history="1">
            <w:r w:rsidRPr="00565F0F">
              <w:rPr>
                <w:rStyle w:val="Hyperlink"/>
              </w:rPr>
              <w:t>5.2 As-built drawings:</w:t>
            </w:r>
            <w:r>
              <w:rPr>
                <w:webHidden/>
              </w:rPr>
              <w:tab/>
            </w:r>
            <w:r>
              <w:rPr>
                <w:webHidden/>
              </w:rPr>
              <w:fldChar w:fldCharType="begin"/>
            </w:r>
            <w:r>
              <w:rPr>
                <w:webHidden/>
              </w:rPr>
              <w:instrText xml:space="preserve"> PAGEREF _Toc234408484 \h </w:instrText>
            </w:r>
            <w:r>
              <w:rPr>
                <w:webHidden/>
              </w:rPr>
            </w:r>
            <w:r>
              <w:rPr>
                <w:webHidden/>
              </w:rPr>
              <w:fldChar w:fldCharType="separate"/>
            </w:r>
            <w:r>
              <w:rPr>
                <w:webHidden/>
              </w:rPr>
              <w:t>13</w:t>
            </w:r>
            <w:r>
              <w:rPr>
                <w:webHidden/>
              </w:rPr>
              <w:fldChar w:fldCharType="end"/>
            </w:r>
          </w:hyperlink>
        </w:p>
        <w:p w14:paraId="7AD58EB9" w14:textId="07B24D76" w:rsidR="00706994" w:rsidRDefault="00706994">
          <w:pPr>
            <w:pStyle w:val="TOC3"/>
            <w:rPr>
              <w:rFonts w:eastAsiaTheme="minorEastAsia"/>
              <w:bCs w:val="0"/>
              <w:szCs w:val="24"/>
            </w:rPr>
          </w:pPr>
          <w:hyperlink w:anchor="_Toc234408485" w:history="1">
            <w:r w:rsidRPr="00565F0F">
              <w:rPr>
                <w:rStyle w:val="Hyperlink"/>
              </w:rPr>
              <w:t>5.3 Annual PRM Monitoring:</w:t>
            </w:r>
            <w:r>
              <w:rPr>
                <w:webHidden/>
              </w:rPr>
              <w:tab/>
            </w:r>
            <w:r>
              <w:rPr>
                <w:webHidden/>
              </w:rPr>
              <w:fldChar w:fldCharType="begin"/>
            </w:r>
            <w:r>
              <w:rPr>
                <w:webHidden/>
              </w:rPr>
              <w:instrText xml:space="preserve"> PAGEREF _Toc234408485 \h </w:instrText>
            </w:r>
            <w:r>
              <w:rPr>
                <w:webHidden/>
              </w:rPr>
            </w:r>
            <w:r>
              <w:rPr>
                <w:webHidden/>
              </w:rPr>
              <w:fldChar w:fldCharType="separate"/>
            </w:r>
            <w:r>
              <w:rPr>
                <w:webHidden/>
              </w:rPr>
              <w:t>14</w:t>
            </w:r>
            <w:r>
              <w:rPr>
                <w:webHidden/>
              </w:rPr>
              <w:fldChar w:fldCharType="end"/>
            </w:r>
          </w:hyperlink>
        </w:p>
        <w:p w14:paraId="6DD15387" w14:textId="1930A903" w:rsidR="00706994" w:rsidRDefault="00706994">
          <w:pPr>
            <w:pStyle w:val="TOC4"/>
            <w:rPr>
              <w:rFonts w:eastAsiaTheme="minorEastAsia"/>
              <w:noProof/>
              <w:szCs w:val="24"/>
            </w:rPr>
          </w:pPr>
          <w:hyperlink w:anchor="_Toc234408486" w:history="1">
            <w:r w:rsidRPr="00565F0F">
              <w:rPr>
                <w:rStyle w:val="Hyperlink"/>
                <w:noProof/>
              </w:rPr>
              <w:t>5.3.1 Albuquerque:</w:t>
            </w:r>
            <w:r>
              <w:rPr>
                <w:noProof/>
                <w:webHidden/>
              </w:rPr>
              <w:tab/>
            </w:r>
            <w:r>
              <w:rPr>
                <w:noProof/>
                <w:webHidden/>
              </w:rPr>
              <w:fldChar w:fldCharType="begin"/>
            </w:r>
            <w:r>
              <w:rPr>
                <w:noProof/>
                <w:webHidden/>
              </w:rPr>
              <w:instrText xml:space="preserve"> PAGEREF _Toc234408486 \h </w:instrText>
            </w:r>
            <w:r>
              <w:rPr>
                <w:noProof/>
                <w:webHidden/>
              </w:rPr>
            </w:r>
            <w:r>
              <w:rPr>
                <w:noProof/>
                <w:webHidden/>
              </w:rPr>
              <w:fldChar w:fldCharType="separate"/>
            </w:r>
            <w:r>
              <w:rPr>
                <w:noProof/>
                <w:webHidden/>
              </w:rPr>
              <w:t>14</w:t>
            </w:r>
            <w:r>
              <w:rPr>
                <w:noProof/>
                <w:webHidden/>
              </w:rPr>
              <w:fldChar w:fldCharType="end"/>
            </w:r>
          </w:hyperlink>
        </w:p>
        <w:p w14:paraId="127E59DB" w14:textId="31444049" w:rsidR="00706994" w:rsidRDefault="00706994">
          <w:pPr>
            <w:pStyle w:val="TOC4"/>
            <w:rPr>
              <w:rFonts w:eastAsiaTheme="minorEastAsia"/>
              <w:noProof/>
              <w:szCs w:val="24"/>
            </w:rPr>
          </w:pPr>
          <w:hyperlink w:anchor="_Toc234408487" w:history="1">
            <w:r w:rsidRPr="00565F0F">
              <w:rPr>
                <w:rStyle w:val="Hyperlink"/>
                <w:noProof/>
              </w:rPr>
              <w:t>5.3.2 Fort Worth:</w:t>
            </w:r>
            <w:r>
              <w:rPr>
                <w:noProof/>
                <w:webHidden/>
              </w:rPr>
              <w:tab/>
            </w:r>
            <w:r>
              <w:rPr>
                <w:noProof/>
                <w:webHidden/>
              </w:rPr>
              <w:fldChar w:fldCharType="begin"/>
            </w:r>
            <w:r>
              <w:rPr>
                <w:noProof/>
                <w:webHidden/>
              </w:rPr>
              <w:instrText xml:space="preserve"> PAGEREF _Toc234408487 \h </w:instrText>
            </w:r>
            <w:r>
              <w:rPr>
                <w:noProof/>
                <w:webHidden/>
              </w:rPr>
            </w:r>
            <w:r>
              <w:rPr>
                <w:noProof/>
                <w:webHidden/>
              </w:rPr>
              <w:fldChar w:fldCharType="separate"/>
            </w:r>
            <w:r>
              <w:rPr>
                <w:noProof/>
                <w:webHidden/>
              </w:rPr>
              <w:t>15</w:t>
            </w:r>
            <w:r>
              <w:rPr>
                <w:noProof/>
                <w:webHidden/>
              </w:rPr>
              <w:fldChar w:fldCharType="end"/>
            </w:r>
          </w:hyperlink>
        </w:p>
        <w:p w14:paraId="1449EB1F" w14:textId="481370D3" w:rsidR="00706994" w:rsidRDefault="00706994">
          <w:pPr>
            <w:pStyle w:val="TOC4"/>
            <w:rPr>
              <w:rFonts w:eastAsiaTheme="minorEastAsia"/>
              <w:noProof/>
              <w:szCs w:val="24"/>
            </w:rPr>
          </w:pPr>
          <w:hyperlink w:anchor="_Toc234408488" w:history="1">
            <w:r w:rsidRPr="00565F0F">
              <w:rPr>
                <w:rStyle w:val="Hyperlink"/>
                <w:noProof/>
              </w:rPr>
              <w:t>5.3.3 Galveston:</w:t>
            </w:r>
            <w:r>
              <w:rPr>
                <w:noProof/>
                <w:webHidden/>
              </w:rPr>
              <w:tab/>
            </w:r>
            <w:r>
              <w:rPr>
                <w:noProof/>
                <w:webHidden/>
              </w:rPr>
              <w:fldChar w:fldCharType="begin"/>
            </w:r>
            <w:r>
              <w:rPr>
                <w:noProof/>
                <w:webHidden/>
              </w:rPr>
              <w:instrText xml:space="preserve"> PAGEREF _Toc234408488 \h </w:instrText>
            </w:r>
            <w:r>
              <w:rPr>
                <w:noProof/>
                <w:webHidden/>
              </w:rPr>
            </w:r>
            <w:r>
              <w:rPr>
                <w:noProof/>
                <w:webHidden/>
              </w:rPr>
              <w:fldChar w:fldCharType="separate"/>
            </w:r>
            <w:r>
              <w:rPr>
                <w:noProof/>
                <w:webHidden/>
              </w:rPr>
              <w:t>15</w:t>
            </w:r>
            <w:r>
              <w:rPr>
                <w:noProof/>
                <w:webHidden/>
              </w:rPr>
              <w:fldChar w:fldCharType="end"/>
            </w:r>
          </w:hyperlink>
        </w:p>
        <w:p w14:paraId="72CDBF74" w14:textId="14CAFE4B" w:rsidR="00706994" w:rsidRDefault="00706994">
          <w:pPr>
            <w:pStyle w:val="TOC4"/>
            <w:rPr>
              <w:rFonts w:eastAsiaTheme="minorEastAsia"/>
              <w:noProof/>
              <w:szCs w:val="24"/>
            </w:rPr>
          </w:pPr>
          <w:hyperlink w:anchor="_Toc234408489" w:history="1">
            <w:r w:rsidRPr="00565F0F">
              <w:rPr>
                <w:rStyle w:val="Hyperlink"/>
                <w:noProof/>
              </w:rPr>
              <w:t>5.3.4 Tulsa:</w:t>
            </w:r>
            <w:r>
              <w:rPr>
                <w:noProof/>
                <w:webHidden/>
              </w:rPr>
              <w:tab/>
            </w:r>
            <w:r>
              <w:rPr>
                <w:noProof/>
                <w:webHidden/>
              </w:rPr>
              <w:fldChar w:fldCharType="begin"/>
            </w:r>
            <w:r>
              <w:rPr>
                <w:noProof/>
                <w:webHidden/>
              </w:rPr>
              <w:instrText xml:space="preserve"> PAGEREF _Toc234408489 \h </w:instrText>
            </w:r>
            <w:r>
              <w:rPr>
                <w:noProof/>
                <w:webHidden/>
              </w:rPr>
            </w:r>
            <w:r>
              <w:rPr>
                <w:noProof/>
                <w:webHidden/>
              </w:rPr>
              <w:fldChar w:fldCharType="separate"/>
            </w:r>
            <w:r>
              <w:rPr>
                <w:noProof/>
                <w:webHidden/>
              </w:rPr>
              <w:t>15</w:t>
            </w:r>
            <w:r>
              <w:rPr>
                <w:noProof/>
                <w:webHidden/>
              </w:rPr>
              <w:fldChar w:fldCharType="end"/>
            </w:r>
          </w:hyperlink>
        </w:p>
        <w:p w14:paraId="40E11FD8" w14:textId="49153D5C" w:rsidR="00AA10E8" w:rsidRPr="009773BF" w:rsidRDefault="00706994" w:rsidP="00552FE8">
          <w:pPr>
            <w:pStyle w:val="TOC2"/>
          </w:pPr>
          <w:hyperlink w:anchor="_Toc234408490" w:history="1">
            <w:r w:rsidRPr="00565F0F">
              <w:rPr>
                <w:rStyle w:val="Hyperlink"/>
                <w:noProof/>
              </w:rPr>
              <w:t>Revision History</w:t>
            </w:r>
            <w:r>
              <w:rPr>
                <w:noProof/>
                <w:webHidden/>
              </w:rPr>
              <w:tab/>
            </w:r>
            <w:r>
              <w:rPr>
                <w:noProof/>
                <w:webHidden/>
              </w:rPr>
              <w:fldChar w:fldCharType="begin"/>
            </w:r>
            <w:r>
              <w:rPr>
                <w:noProof/>
                <w:webHidden/>
              </w:rPr>
              <w:instrText xml:space="preserve"> PAGEREF _Toc234408490 \h </w:instrText>
            </w:r>
            <w:r>
              <w:rPr>
                <w:noProof/>
                <w:webHidden/>
              </w:rPr>
            </w:r>
            <w:r>
              <w:rPr>
                <w:noProof/>
                <w:webHidden/>
              </w:rPr>
              <w:fldChar w:fldCharType="separate"/>
            </w:r>
            <w:r>
              <w:rPr>
                <w:noProof/>
                <w:webHidden/>
              </w:rPr>
              <w:t>18</w:t>
            </w:r>
            <w:r>
              <w:rPr>
                <w:noProof/>
                <w:webHidden/>
              </w:rPr>
              <w:fldChar w:fldCharType="end"/>
            </w:r>
          </w:hyperlink>
          <w:r w:rsidR="006F7905" w:rsidRPr="009773BF">
            <w:rPr>
              <w:rFonts w:ascii="Verdana" w:eastAsia="MS Mincho" w:hAnsi="Verdana" w:cs="Traditional Arabic"/>
              <w:color w:val="0056A9"/>
              <w:kern w:val="0"/>
              <w:szCs w:val="28"/>
              <w14:ligatures w14:val="none"/>
            </w:rPr>
            <w:fldChar w:fldCharType="end"/>
          </w:r>
        </w:p>
      </w:sdtContent>
    </w:sdt>
    <w:p w14:paraId="65AC45FA" w14:textId="43F465C6" w:rsidR="006F33A9" w:rsidRPr="009773BF" w:rsidRDefault="006F33A9" w:rsidP="00DA16B7">
      <w:pPr>
        <w:pStyle w:val="TOCHeading"/>
        <w:numPr>
          <w:ilvl w:val="0"/>
          <w:numId w:val="0"/>
        </w:numPr>
        <w:ind w:left="360" w:hanging="360"/>
        <w:sectPr w:rsidR="006F33A9" w:rsidRPr="009773BF" w:rsidSect="00AC2093">
          <w:headerReference w:type="default" r:id="rId15"/>
          <w:footerReference w:type="default" r:id="rId16"/>
          <w:footerReference w:type="first" r:id="rId17"/>
          <w:pgSz w:w="12240" w:h="15840"/>
          <w:pgMar w:top="900" w:right="1440" w:bottom="1170" w:left="1440" w:header="720" w:footer="576" w:gutter="0"/>
          <w:pgNumType w:fmt="lowerRoman" w:start="1"/>
          <w:cols w:space="720"/>
          <w:titlePg/>
          <w:docGrid w:linePitch="360"/>
        </w:sectPr>
      </w:pPr>
    </w:p>
    <w:p w14:paraId="1D0566AF" w14:textId="51DB2B22" w:rsidR="003D0A5B" w:rsidRPr="009773BF" w:rsidRDefault="00400D86" w:rsidP="00D57248">
      <w:pPr>
        <w:pStyle w:val="Heading2"/>
        <w:numPr>
          <w:ilvl w:val="0"/>
          <w:numId w:val="0"/>
        </w:numPr>
        <w:ind w:left="360"/>
      </w:pPr>
      <w:bookmarkStart w:id="3" w:name="_Toc234408452"/>
      <w:bookmarkStart w:id="4" w:name="_Hlk232592870"/>
      <w:bookmarkEnd w:id="2"/>
      <w:r w:rsidRPr="009773BF">
        <w:lastRenderedPageBreak/>
        <w:t>Purpose of this SOP</w:t>
      </w:r>
      <w:bookmarkEnd w:id="3"/>
    </w:p>
    <w:p w14:paraId="1E689D43" w14:textId="41C22532" w:rsidR="00400D86" w:rsidRPr="009773BF" w:rsidRDefault="00400D86" w:rsidP="00400D86">
      <w:bookmarkStart w:id="5" w:name="_Toc217895686"/>
      <w:r w:rsidRPr="009773BF">
        <w:t xml:space="preserve">This standard operating procedure (SOP) outlines the process for a Texas Department of Transportation (TxDOT) district to fulfill the requirement of wetland and stream compensatory mitigation under Section 404 of the Clean </w:t>
      </w:r>
      <w:bookmarkEnd w:id="4"/>
      <w:r w:rsidRPr="009773BF">
        <w:t>Water Act via Permittee Responsible Mitigation (PRM). The TxDOT district shall first attempt to use and implement the directives of the SOP Acquiring and</w:t>
      </w:r>
      <w:r w:rsidR="009773BF" w:rsidRPr="009773BF">
        <w:t xml:space="preserve"> </w:t>
      </w:r>
      <w:r w:rsidRPr="009773BF">
        <w:t xml:space="preserve">or Purchasing Section 404 Compensatory Mitigation </w:t>
      </w:r>
      <w:proofErr w:type="gramStart"/>
      <w:r w:rsidRPr="009773BF">
        <w:t>Credits, and</w:t>
      </w:r>
      <w:proofErr w:type="gramEnd"/>
      <w:r w:rsidRPr="009773BF">
        <w:t xml:space="preserve"> only use and implement this SOP if the project-specific mitigation needs cannot be met under the previously mentioned SOP. The project sponsor or department delegate may also reference the Section 404 Compensatory Mitigation Flowchart.</w:t>
      </w:r>
    </w:p>
    <w:p w14:paraId="01735013" w14:textId="3631DF2C" w:rsidR="00837658" w:rsidRPr="009773BF" w:rsidRDefault="00837658" w:rsidP="00D57248">
      <w:pPr>
        <w:pStyle w:val="Heading2"/>
        <w:numPr>
          <w:ilvl w:val="0"/>
          <w:numId w:val="0"/>
        </w:numPr>
        <w:ind w:left="360"/>
      </w:pPr>
      <w:bookmarkStart w:id="6" w:name="_Toc234408453"/>
      <w:r w:rsidRPr="009773BF">
        <w:t>Subject Overview</w:t>
      </w:r>
      <w:bookmarkEnd w:id="6"/>
    </w:p>
    <w:p w14:paraId="4DD29E16" w14:textId="534D9E5A" w:rsidR="00837658" w:rsidRPr="009773BF" w:rsidRDefault="00837658" w:rsidP="00837658">
      <w:r w:rsidRPr="009773BF">
        <w:t xml:space="preserve">Prior to authorizing discharge into Waters of the U.S. (WOTUS), attempts to avoid and minimize adverse impacts to WOTUS must be evaluated and considered to the extent practicable. For unavoidable impacts, compensatory mitigation may be required to replace the loss of aquatic functions. The U.S. Army Corps of Engineers (USACE) and U.S. Environmental Protection Agency (USEPA) 2008 Mitigation Rule (Compensatory Mitigation for Losses of Aquatic Resources; Final Rule [33 </w:t>
      </w:r>
      <w:r w:rsidR="00D57248">
        <w:t>Code of Federal Regulations [</w:t>
      </w:r>
      <w:r w:rsidRPr="009773BF">
        <w:t>CFR</w:t>
      </w:r>
      <w:r w:rsidR="00D57248">
        <w:t>]</w:t>
      </w:r>
      <w:r w:rsidRPr="009773BF">
        <w:t xml:space="preserve"> Parts 325 and 332 and 40 CFR Part 230], effective on June 6, 2008) dictates that compensatory mitigation adhere to the following priority order: mitigation banks, in-lieu fee programs (none currently available in Texas), and PRM. The TxDOT district shall proceed to PRM only after determining that mitigation bank credits are not available, or not enough or the right type of mitigation credits are available.</w:t>
      </w:r>
    </w:p>
    <w:p w14:paraId="652FD517" w14:textId="2FFBAF4C" w:rsidR="007D10D3" w:rsidRPr="009773BF" w:rsidRDefault="007D10D3" w:rsidP="00837658">
      <w:r w:rsidRPr="009773BF">
        <w:lastRenderedPageBreak/>
        <w:t xml:space="preserve">For specific, up-to-date information on any current third-party mitigation providers that are currently under contract services with the State, please contact </w:t>
      </w:r>
      <w:r w:rsidR="003C6E16">
        <w:t>env-water@txdot.gov</w:t>
      </w:r>
      <w:r w:rsidRPr="009773BF">
        <w:t>.</w:t>
      </w:r>
    </w:p>
    <w:p w14:paraId="2B6E1498" w14:textId="550D1BBD" w:rsidR="007D10D3" w:rsidRPr="009773BF" w:rsidRDefault="007D10D3" w:rsidP="00D57248">
      <w:pPr>
        <w:pStyle w:val="Heading2"/>
        <w:numPr>
          <w:ilvl w:val="0"/>
          <w:numId w:val="0"/>
        </w:numPr>
        <w:ind w:left="360"/>
      </w:pPr>
      <w:bookmarkStart w:id="7" w:name="_Toc234408454"/>
      <w:r w:rsidRPr="009773BF">
        <w:t>Authorities</w:t>
      </w:r>
      <w:bookmarkEnd w:id="7"/>
    </w:p>
    <w:p w14:paraId="21C46B2F" w14:textId="77777777" w:rsidR="007D10D3" w:rsidRPr="009773BF" w:rsidRDefault="007D10D3" w:rsidP="007D10D3">
      <w:r w:rsidRPr="009773BF">
        <w:t>The use of this SOP is Environmental Affairs Division (ENV) policy in accordance with the USACE’s 2008 Mitigation Rule.</w:t>
      </w:r>
    </w:p>
    <w:p w14:paraId="7490163F" w14:textId="3EDC411D" w:rsidR="007D10D3" w:rsidRPr="009773BF" w:rsidRDefault="007D10D3" w:rsidP="00D57248">
      <w:pPr>
        <w:pStyle w:val="Heading2"/>
        <w:numPr>
          <w:ilvl w:val="0"/>
          <w:numId w:val="0"/>
        </w:numPr>
        <w:ind w:left="360"/>
      </w:pPr>
      <w:bookmarkStart w:id="8" w:name="_Toc234408455"/>
      <w:r w:rsidRPr="009773BF">
        <w:t>Personnel</w:t>
      </w:r>
      <w:bookmarkEnd w:id="8"/>
    </w:p>
    <w:p w14:paraId="1CB61B68" w14:textId="29238AFB" w:rsidR="007D10D3" w:rsidRPr="009773BF" w:rsidRDefault="007D10D3" w:rsidP="007D10D3">
      <w:r w:rsidRPr="009773BF">
        <w:t>The TxDOT district, ENV, Right</w:t>
      </w:r>
      <w:r w:rsidR="00D5780E">
        <w:t xml:space="preserve"> </w:t>
      </w:r>
      <w:r w:rsidRPr="009773BF">
        <w:t>of</w:t>
      </w:r>
      <w:r w:rsidR="00D5780E">
        <w:t xml:space="preserve"> </w:t>
      </w:r>
      <w:r w:rsidRPr="009773BF">
        <w:t>Way Division (ROW), and General Counsel Division</w:t>
      </w:r>
      <w:r w:rsidR="00F8773C">
        <w:t xml:space="preserve"> (GCD)</w:t>
      </w:r>
      <w:r w:rsidRPr="009773BF">
        <w:t xml:space="preserve"> have responsibilities in this SOP.</w:t>
      </w:r>
      <w:r w:rsidR="00837658" w:rsidRPr="009773BF">
        <w:t xml:space="preserve"> </w:t>
      </w:r>
    </w:p>
    <w:p w14:paraId="6A5828BA" w14:textId="3DC35A26" w:rsidR="009D0921" w:rsidRPr="009773BF" w:rsidRDefault="00496B5F" w:rsidP="001168F1">
      <w:pPr>
        <w:pStyle w:val="Heading2"/>
      </w:pPr>
      <w:bookmarkStart w:id="9" w:name="_Toc234408456"/>
      <w:r>
        <w:t xml:space="preserve">– </w:t>
      </w:r>
      <w:r w:rsidR="009D0921" w:rsidRPr="009773BF">
        <w:t>Procedure</w:t>
      </w:r>
      <w:r>
        <w:t xml:space="preserve"> 1:</w:t>
      </w:r>
      <w:r w:rsidR="009D0921" w:rsidRPr="009773BF">
        <w:t xml:space="preserve"> Confirm Mitigation Requirements with USACE</w:t>
      </w:r>
      <w:bookmarkEnd w:id="9"/>
    </w:p>
    <w:p w14:paraId="704035AD" w14:textId="4B9A0858" w:rsidR="009D0921" w:rsidRPr="009773BF" w:rsidRDefault="009D0921" w:rsidP="001168F1">
      <w:pPr>
        <w:pStyle w:val="Heading3"/>
      </w:pPr>
      <w:bookmarkStart w:id="10" w:name="_Toc234408457"/>
      <w:r w:rsidRPr="009773BF">
        <w:t>Confirm that Mitigation is Required, Confirm Type of Assessment Needed</w:t>
      </w:r>
      <w:bookmarkEnd w:id="10"/>
    </w:p>
    <w:p w14:paraId="6F215AD4" w14:textId="33834026" w:rsidR="009D0921" w:rsidRPr="009773BF" w:rsidRDefault="009D0921" w:rsidP="009D0921">
      <w:r w:rsidRPr="009773BF">
        <w:t xml:space="preserve">If, after avoidance and minimization measures are completed, there are still unavoidable impacts to WOTUS, USACE may require compensatory mitigation. Determine USACE District where project impacts are located. Confirm with the USACE that likely impacts will require mitigation and what type of impact assessment is needed. The type of assessment and level of effort will differ by USACE District. If assessments were previously completed under the SOP Acquiring </w:t>
      </w:r>
      <w:proofErr w:type="gramStart"/>
      <w:r w:rsidRPr="009773BF">
        <w:t>and or</w:t>
      </w:r>
      <w:proofErr w:type="gramEnd"/>
      <w:r w:rsidRPr="009773BF">
        <w:t xml:space="preserve"> Purchasing Section 404 Compensatory Mitigation Credits, </w:t>
      </w:r>
      <w:proofErr w:type="gramStart"/>
      <w:r w:rsidRPr="009773BF">
        <w:t>determine a)</w:t>
      </w:r>
      <w:proofErr w:type="gramEnd"/>
      <w:r w:rsidRPr="009773BF">
        <w:t xml:space="preserve"> if compensatory mitigation is still required, and in the same amounts; and b) the previously completed </w:t>
      </w:r>
      <w:r w:rsidRPr="009773BF">
        <w:lastRenderedPageBreak/>
        <w:t>assessment was appropriate. If both questions can be answered in the affirmative, move to Procedure 2.0; if not, proceed to 1.2.</w:t>
      </w:r>
    </w:p>
    <w:p w14:paraId="209DDAF2" w14:textId="0C1D5A5A" w:rsidR="009D0921" w:rsidRPr="009773BF" w:rsidRDefault="009D0921" w:rsidP="001168F1">
      <w:pPr>
        <w:pStyle w:val="Heading3"/>
        <w:numPr>
          <w:ilvl w:val="2"/>
          <w:numId w:val="17"/>
        </w:numPr>
      </w:pPr>
      <w:bookmarkStart w:id="11" w:name="_Toc234408458"/>
      <w:r w:rsidRPr="009773BF">
        <w:t>Complete Required Assessment of Impacted Resources</w:t>
      </w:r>
      <w:bookmarkEnd w:id="11"/>
      <w:r w:rsidRPr="009773BF">
        <w:t xml:space="preserve"> </w:t>
      </w:r>
    </w:p>
    <w:p w14:paraId="5B3FD249" w14:textId="0A5F87FF" w:rsidR="0003695F" w:rsidRPr="009773BF" w:rsidRDefault="0003695F" w:rsidP="0003695F">
      <w:r w:rsidRPr="009773BF">
        <w:t>Complete required assessments of impacted jurisdictional resources (can include, but is not limited to, streams, wetlands, open water, etcetera). For those USACE Districts that have conditional assessment methods in place (all except Albuquerque), the resulting number of debits</w:t>
      </w:r>
      <w:r w:rsidR="00210D5D">
        <w:rPr>
          <w:rStyle w:val="FootnoteReference"/>
        </w:rPr>
        <w:footnoteReference w:id="1"/>
      </w:r>
      <w:r w:rsidRPr="009773BF">
        <w:t xml:space="preserve"> determined through the assessment process will equal the number of credits</w:t>
      </w:r>
      <w:r w:rsidR="00210D5D">
        <w:rPr>
          <w:rStyle w:val="FootnoteReference"/>
        </w:rPr>
        <w:footnoteReference w:id="2"/>
      </w:r>
      <w:r w:rsidRPr="009773BF">
        <w:t xml:space="preserve"> of that resource type required as mitigation. In other words, the proposed amount of functional uplift (credits) at a mitigation site as determined through the same assessment process must at least equal the </w:t>
      </w:r>
      <w:proofErr w:type="gramStart"/>
      <w:r w:rsidRPr="009773BF">
        <w:t>amount</w:t>
      </w:r>
      <w:proofErr w:type="gramEnd"/>
      <w:r w:rsidRPr="009773BF">
        <w:t xml:space="preserve"> of impacts (debits) at the impact site. For the Albuquerque USACE District, ratios based off the number of impacts (generally in linear feet or acres) are used to </w:t>
      </w:r>
      <w:r w:rsidRPr="009773BF">
        <w:lastRenderedPageBreak/>
        <w:t xml:space="preserve">determine mitigation need. For instance, 500 linear feet of perennial stream impacts at a 2:1 ratio would require 1,000 feet of perennial stream mitigation. </w:t>
      </w:r>
    </w:p>
    <w:p w14:paraId="021FFA1B" w14:textId="77777777" w:rsidR="0003695F" w:rsidRPr="009773BF" w:rsidRDefault="0003695F" w:rsidP="0003695F">
      <w:r w:rsidRPr="009773BF">
        <w:t>Assessments can be completed by consultants who are already completing the environmental work or under a separate contract, as appropriate. Assessment policy and guidance can be found for each USACE District on the Regulatory In-lieu fee and Bank Information and Tracking System (RIBITS) and USACE District websites, links to which are provided below. Effective dates, where given, are indicated. Confirm that the guidance or assessment method version is the latest available. If not, use latest available from the USACE.</w:t>
      </w:r>
    </w:p>
    <w:p w14:paraId="6D85E8B0" w14:textId="77777777" w:rsidR="006719FA" w:rsidRDefault="00E36670" w:rsidP="000A17BF">
      <w:pPr>
        <w:pStyle w:val="Heading4"/>
      </w:pPr>
      <w:bookmarkStart w:id="12" w:name="_Toc234408459"/>
      <w:r w:rsidRPr="009773BF">
        <w:t>Albuquerque:</w:t>
      </w:r>
      <w:bookmarkEnd w:id="12"/>
      <w:r w:rsidRPr="009773BF">
        <w:t xml:space="preserve"> </w:t>
      </w:r>
    </w:p>
    <w:p w14:paraId="6A964E10" w14:textId="14AD92CC" w:rsidR="00E36670" w:rsidRPr="009773BF" w:rsidRDefault="00E36670">
      <w:pPr>
        <w:pStyle w:val="ListBullet"/>
      </w:pPr>
      <w:r w:rsidRPr="009773BF">
        <w:t xml:space="preserve">Ratio-setting checklist (streams and wetlands) </w:t>
      </w:r>
      <w:hyperlink r:id="rId18" w:history="1">
        <w:r w:rsidR="00BD0660">
          <w:rPr>
            <w:rStyle w:val="Hyperlink"/>
            <w:rFonts w:cstheme="majorBidi"/>
          </w:rPr>
          <w:t>USACE Albuquerque District Mitigation Information</w:t>
        </w:r>
      </w:hyperlink>
      <w:r w:rsidRPr="009773BF">
        <w:t xml:space="preserve"> </w:t>
      </w:r>
      <w:r w:rsidR="00D5780E">
        <w:t>(</w:t>
      </w:r>
      <w:r w:rsidRPr="009773BF">
        <w:t>effective January 2017</w:t>
      </w:r>
      <w:r w:rsidR="00D5780E">
        <w:t>)</w:t>
      </w:r>
    </w:p>
    <w:p w14:paraId="4E4C89BD" w14:textId="6BE843F0" w:rsidR="00BD0660" w:rsidRDefault="000A17BF" w:rsidP="000A17BF">
      <w:pPr>
        <w:pStyle w:val="Heading4"/>
      </w:pPr>
      <w:bookmarkStart w:id="13" w:name="_Toc234408460"/>
      <w:r w:rsidRPr="009773BF">
        <w:t>Fort Worth</w:t>
      </w:r>
      <w:r w:rsidR="00BD0660">
        <w:t>:</w:t>
      </w:r>
      <w:bookmarkEnd w:id="13"/>
      <w:r w:rsidRPr="009773BF">
        <w:t xml:space="preserve"> </w:t>
      </w:r>
    </w:p>
    <w:p w14:paraId="4F8629CC" w14:textId="34ED34FC" w:rsidR="0003695F" w:rsidRPr="009773BF" w:rsidRDefault="00BD0660">
      <w:pPr>
        <w:pStyle w:val="ListBullet"/>
      </w:pPr>
      <w:r>
        <w:t xml:space="preserve">Texas </w:t>
      </w:r>
      <w:r w:rsidR="000A17BF" w:rsidRPr="009773BF">
        <w:t>Rapid Assessment Method (</w:t>
      </w:r>
      <w:proofErr w:type="spellStart"/>
      <w:r w:rsidR="000A17BF" w:rsidRPr="009773BF">
        <w:t>TxRAM</w:t>
      </w:r>
      <w:proofErr w:type="spellEnd"/>
      <w:r w:rsidR="000A17BF" w:rsidRPr="009773BF">
        <w:t>) (streams and wetlands)</w:t>
      </w:r>
      <w:r w:rsidR="00E36670" w:rsidRPr="009773BF">
        <w:t xml:space="preserve"> </w:t>
      </w:r>
      <w:hyperlink r:id="rId19" w:history="1">
        <w:r>
          <w:rPr>
            <w:rStyle w:val="Hyperlink"/>
          </w:rPr>
          <w:t>USACE Fort Worth District Application Submittal Forms and Templates</w:t>
        </w:r>
      </w:hyperlink>
      <w:r w:rsidR="000A17BF" w:rsidRPr="009773BF">
        <w:t xml:space="preserve"> </w:t>
      </w:r>
      <w:r w:rsidR="00D5780E">
        <w:t>(</w:t>
      </w:r>
      <w:r w:rsidR="000A17BF" w:rsidRPr="009773BF">
        <w:t>version 2; effective September 2015</w:t>
      </w:r>
      <w:r w:rsidR="00D5780E">
        <w:t>)</w:t>
      </w:r>
    </w:p>
    <w:p w14:paraId="0EE7CBB4" w14:textId="03197201" w:rsidR="00E5377C" w:rsidRPr="009773BF" w:rsidRDefault="00E5377C" w:rsidP="00E5377C">
      <w:pPr>
        <w:pStyle w:val="Heading4"/>
      </w:pPr>
      <w:bookmarkStart w:id="14" w:name="_Toc234408461"/>
      <w:r w:rsidRPr="009773BF">
        <w:t>Galveston</w:t>
      </w:r>
      <w:r w:rsidR="00A57096">
        <w:t>:</w:t>
      </w:r>
      <w:bookmarkEnd w:id="14"/>
      <w:r w:rsidRPr="009773BF">
        <w:t xml:space="preserve"> </w:t>
      </w:r>
    </w:p>
    <w:p w14:paraId="6D7E7F45" w14:textId="1EA55A51" w:rsidR="00E5377C" w:rsidRPr="009773BF" w:rsidRDefault="00E5377C" w:rsidP="00E5377C">
      <w:pPr>
        <w:pStyle w:val="ListBullet"/>
      </w:pPr>
      <w:r w:rsidRPr="009773BF">
        <w:t>Wetlands: Interim Hydrogeomorphic Method (</w:t>
      </w:r>
      <w:proofErr w:type="spellStart"/>
      <w:r w:rsidRPr="009773BF">
        <w:t>iHGM</w:t>
      </w:r>
      <w:proofErr w:type="spellEnd"/>
      <w:r w:rsidRPr="009773BF">
        <w:t xml:space="preserve">) </w:t>
      </w:r>
      <w:hyperlink r:id="rId20" w:history="1">
        <w:r w:rsidR="006A06D3" w:rsidRPr="009773BF">
          <w:rPr>
            <w:rStyle w:val="Hyperlink"/>
          </w:rPr>
          <w:t>USACE Wetlands Functional Assessment</w:t>
        </w:r>
      </w:hyperlink>
      <w:r w:rsidRPr="009773BF">
        <w:t xml:space="preserve"> </w:t>
      </w:r>
      <w:r w:rsidR="004B09DC">
        <w:t>(</w:t>
      </w:r>
      <w:r w:rsidRPr="009773BF">
        <w:t xml:space="preserve">no date given on </w:t>
      </w:r>
      <w:proofErr w:type="spellStart"/>
      <w:r w:rsidRPr="009773BF">
        <w:t>iHGM</w:t>
      </w:r>
      <w:proofErr w:type="spellEnd"/>
      <w:r w:rsidRPr="009773BF">
        <w:t xml:space="preserve"> model documents, though the </w:t>
      </w:r>
      <w:proofErr w:type="gramStart"/>
      <w:r w:rsidRPr="009773BF">
        <w:t>District</w:t>
      </w:r>
      <w:proofErr w:type="gramEnd"/>
      <w:r w:rsidRPr="009773BF">
        <w:t xml:space="preserve"> wetland SOP is dated September 2008</w:t>
      </w:r>
      <w:r w:rsidR="004B09DC">
        <w:t>)</w:t>
      </w:r>
    </w:p>
    <w:p w14:paraId="28E573D4" w14:textId="468981EF" w:rsidR="00E5377C" w:rsidRPr="009773BF" w:rsidRDefault="00E5377C" w:rsidP="00E5377C">
      <w:pPr>
        <w:pStyle w:val="ListBullet"/>
      </w:pPr>
      <w:r w:rsidRPr="009773BF">
        <w:lastRenderedPageBreak/>
        <w:t xml:space="preserve">Streams: Stream Level I and Level II SOP </w:t>
      </w:r>
      <w:hyperlink r:id="rId21" w:history="1">
        <w:r w:rsidR="00A57096" w:rsidRPr="00EA1A99">
          <w:rPr>
            <w:rStyle w:val="Hyperlink"/>
          </w:rPr>
          <w:t>USACE Galveston District Stream Condition Assessment</w:t>
        </w:r>
      </w:hyperlink>
      <w:r w:rsidRPr="00EA1A99">
        <w:t xml:space="preserve"> </w:t>
      </w:r>
      <w:r w:rsidR="004B09DC">
        <w:t>(</w:t>
      </w:r>
      <w:r w:rsidRPr="00EA1A99">
        <w:t>Level I effective date June 2013; Lev</w:t>
      </w:r>
      <w:r w:rsidRPr="009773BF">
        <w:t>el II effective date March 2014</w:t>
      </w:r>
      <w:r w:rsidR="004B09DC">
        <w:t>)</w:t>
      </w:r>
    </w:p>
    <w:p w14:paraId="585D8E91" w14:textId="2F48E60E" w:rsidR="00E5377C" w:rsidRPr="009773BF" w:rsidRDefault="00E5377C" w:rsidP="001168F1">
      <w:pPr>
        <w:pStyle w:val="Heading3"/>
      </w:pPr>
      <w:bookmarkStart w:id="15" w:name="_Toc234408462"/>
      <w:r w:rsidRPr="009773BF">
        <w:t>Confirm Type and Amount of Required Mitigation with USACE</w:t>
      </w:r>
      <w:bookmarkEnd w:id="15"/>
    </w:p>
    <w:p w14:paraId="10397AD2" w14:textId="77777777" w:rsidR="00E5377C" w:rsidRPr="009773BF" w:rsidRDefault="00E5377C" w:rsidP="00E5377C">
      <w:r w:rsidRPr="009773BF">
        <w:t xml:space="preserve">Share assessment results with the USACE to confirm type and amount of mitigation that will be required at permitting. </w:t>
      </w:r>
    </w:p>
    <w:p w14:paraId="45E18846" w14:textId="0829753A" w:rsidR="00E5377C" w:rsidRPr="009773BF" w:rsidRDefault="00E5377C" w:rsidP="00E5377C">
      <w:pPr>
        <w:rPr>
          <w:b/>
          <w:bCs/>
        </w:rPr>
      </w:pPr>
      <w:r w:rsidRPr="009773BF">
        <w:rPr>
          <w:b/>
          <w:bCs/>
        </w:rPr>
        <w:t>The procedure is complete.</w:t>
      </w:r>
    </w:p>
    <w:p w14:paraId="603CBE8F" w14:textId="37CC4C72" w:rsidR="000A17BF" w:rsidRPr="009773BF" w:rsidRDefault="00DC776B" w:rsidP="001168F1">
      <w:pPr>
        <w:pStyle w:val="Heading2"/>
      </w:pPr>
      <w:bookmarkStart w:id="16" w:name="_Toc234408463"/>
      <w:r>
        <w:t xml:space="preserve">– </w:t>
      </w:r>
      <w:r w:rsidR="00380811" w:rsidRPr="009773BF">
        <w:t>Procedure</w:t>
      </w:r>
      <w:r>
        <w:t xml:space="preserve"> 2:</w:t>
      </w:r>
      <w:r w:rsidR="00380811" w:rsidRPr="009773BF">
        <w:t xml:space="preserve"> Identify the PRM Provider or PRM Planner and Provider, and Potential Mitigation Site</w:t>
      </w:r>
      <w:bookmarkEnd w:id="16"/>
      <w:r w:rsidR="00380811" w:rsidRPr="009773BF">
        <w:t xml:space="preserve"> </w:t>
      </w:r>
    </w:p>
    <w:p w14:paraId="35791A74" w14:textId="77777777" w:rsidR="00380811" w:rsidRPr="009773BF" w:rsidRDefault="00380811" w:rsidP="001168F1">
      <w:pPr>
        <w:pStyle w:val="Heading3"/>
      </w:pPr>
      <w:bookmarkStart w:id="17" w:name="_Toc234408464"/>
      <w:r w:rsidRPr="009773BF">
        <w:t>Determine whether the consultant currently working on the Section 404 permit will (1) develop the PRM plan and identify a PRM provider, or (2) simply identify a PRM planner and provider.</w:t>
      </w:r>
      <w:bookmarkEnd w:id="17"/>
      <w:r w:rsidRPr="009773BF">
        <w:t xml:space="preserve"> </w:t>
      </w:r>
    </w:p>
    <w:p w14:paraId="14071A62" w14:textId="15F8F89F" w:rsidR="00380811" w:rsidRPr="009773BF" w:rsidRDefault="00380811" w:rsidP="00380811">
      <w:r w:rsidRPr="009773BF">
        <w:t>If the Section 404 consultant will develop the PRM plan and identify a PRM provider, then the TxDOT district issues supplemental work authorization to the Section 404 consultant to develop the PRM plan and identify a PRM provider (assuming this is within the scope of the contract with the Section 404 consultant and not covered by a previous work authorization)</w:t>
      </w:r>
      <w:r w:rsidR="009773BF" w:rsidRPr="009773BF">
        <w:t xml:space="preserve">. </w:t>
      </w:r>
      <w:r w:rsidRPr="009773BF">
        <w:t xml:space="preserve">Note that if development of the PRM plan will require any engineering or surveying </w:t>
      </w:r>
      <w:r w:rsidRPr="009773BF">
        <w:lastRenderedPageBreak/>
        <w:t>services, it may not be possible to have the Section 404 consultant develop the PRM plan, as engineering and survey contracts are different than scientific services contracts.</w:t>
      </w:r>
    </w:p>
    <w:p w14:paraId="6F8BEDCD" w14:textId="2A014076" w:rsidR="00380811" w:rsidRPr="009773BF" w:rsidRDefault="00380811" w:rsidP="00380811">
      <w:r w:rsidRPr="009773BF">
        <w:t>If the Section 404 consultant will simply identify a PRM planner and provider, then the TxDOT district issues supplemental work authorization to the Section 404 consultant to identify a PRM planner and provider (assuming this is within the scope of the contract with the Section 404 consultant and not covered by a previous work authorization)</w:t>
      </w:r>
      <w:r w:rsidR="009773BF" w:rsidRPr="009773BF">
        <w:t>.</w:t>
      </w:r>
    </w:p>
    <w:p w14:paraId="48259586" w14:textId="0D12AD23" w:rsidR="00380811" w:rsidRPr="009773BF" w:rsidRDefault="00380811" w:rsidP="00380811">
      <w:r w:rsidRPr="009773BF">
        <w:t>In identifying the PRM planner and provider or the PRM provider, Section 404 consultant provides a written analysis of why the PRM planner and provider or the PRM provider will provide the best value to TxDOT</w:t>
      </w:r>
      <w:r w:rsidR="009773BF" w:rsidRPr="009773BF">
        <w:t>.</w:t>
      </w:r>
    </w:p>
    <w:p w14:paraId="5B64FBD6" w14:textId="77777777" w:rsidR="00EA1A99" w:rsidRDefault="000F0AC1" w:rsidP="001168F1">
      <w:pPr>
        <w:pStyle w:val="Heading3"/>
      </w:pPr>
      <w:bookmarkStart w:id="18" w:name="_Toc234408465"/>
      <w:r w:rsidRPr="009773BF">
        <w:t>Execute turnkey agreement</w:t>
      </w:r>
      <w:bookmarkEnd w:id="18"/>
      <w:r w:rsidRPr="009773BF">
        <w:t xml:space="preserve"> </w:t>
      </w:r>
    </w:p>
    <w:p w14:paraId="4492D550" w14:textId="4C67B867" w:rsidR="000F0AC1" w:rsidRPr="009773BF" w:rsidRDefault="00EA1A99" w:rsidP="00EA1A99">
      <w:r>
        <w:t xml:space="preserve">Execute turnkey agreement </w:t>
      </w:r>
      <w:r w:rsidR="000F0AC1" w:rsidRPr="009773BF">
        <w:t>with PRM Planner and Provider (only if the same entity will be both the planner and provider – if the Section 404 consultant will be the planner, then execution of an agreement with the Provider will occur after USACE’s approval of the PRM plan).</w:t>
      </w:r>
    </w:p>
    <w:p w14:paraId="714A0894" w14:textId="2088C905" w:rsidR="000F0AC1" w:rsidRPr="00EA1A99" w:rsidRDefault="000F0AC1" w:rsidP="00EA1A99">
      <w:pPr>
        <w:pStyle w:val="ListBullet"/>
      </w:pPr>
      <w:r w:rsidRPr="00EA1A99">
        <w:t>Determine what source of funding will be used for the turnkey agreement, which would typically be either district funds or ROW funds. The project sponsor or department delegate will develop the Mitigation Memo Packet that requests funding from District or ROW Funds</w:t>
      </w:r>
      <w:r w:rsidR="009773BF" w:rsidRPr="00EA1A99">
        <w:t xml:space="preserve">. </w:t>
      </w:r>
      <w:r w:rsidRPr="00EA1A99">
        <w:t>See SOP: Acquiring and or Purchasing Mitigation Credits when submitting the Mitigation Memo Packet for District or ROW funds</w:t>
      </w:r>
      <w:r w:rsidR="009773BF" w:rsidRPr="00EA1A99">
        <w:t>.</w:t>
      </w:r>
    </w:p>
    <w:p w14:paraId="40380350" w14:textId="22001448" w:rsidR="000F0AC1" w:rsidRPr="00EA1A99" w:rsidRDefault="000F0AC1" w:rsidP="00EA1A99">
      <w:pPr>
        <w:pStyle w:val="ListBullet"/>
      </w:pPr>
      <w:r w:rsidRPr="00EA1A99">
        <w:t>TxDOT will negotiate a turnkey agreement with the PRM planner and provider under the authority of Transportation Code, 201.617(a)(1), which provides TxDOT with the authority to “pay a fee to an appropriate public agency or private entity in lieu of</w:t>
      </w:r>
      <w:r w:rsidRPr="009773BF">
        <w:t xml:space="preserve"> acquiring or agreeing to </w:t>
      </w:r>
      <w:r w:rsidRPr="00EA1A99">
        <w:lastRenderedPageBreak/>
        <w:t>manage property” to mitigate an adverse environmental impact from a highway project.</w:t>
      </w:r>
    </w:p>
    <w:p w14:paraId="32785DC3" w14:textId="1D26B12E" w:rsidR="000F0AC1" w:rsidRPr="00EA1A99" w:rsidRDefault="000F0AC1" w:rsidP="00EA1A99">
      <w:pPr>
        <w:pStyle w:val="ListBullet"/>
      </w:pPr>
      <w:r w:rsidRPr="00EA1A99">
        <w:t>Under the turnkey agreement, the PRM planner and provider assumes full responsibility and liability for the planning, development, implementation, construction, oversight, monitoring, and completion of the PRM plan, including site acquisition and ownership</w:t>
      </w:r>
      <w:r w:rsidR="009773BF" w:rsidRPr="00EA1A99">
        <w:t xml:space="preserve">. </w:t>
      </w:r>
      <w:r w:rsidRPr="00EA1A99">
        <w:t>There are two main phases under the turnkey agreement – planning and providing</w:t>
      </w:r>
      <w:r w:rsidR="009773BF" w:rsidRPr="00EA1A99">
        <w:t xml:space="preserve">. </w:t>
      </w:r>
      <w:r w:rsidRPr="00EA1A99">
        <w:t>The providing part only happens after USACE approves the plan</w:t>
      </w:r>
      <w:r w:rsidR="009773BF" w:rsidRPr="00EA1A99">
        <w:t xml:space="preserve">. </w:t>
      </w:r>
    </w:p>
    <w:p w14:paraId="67EE9129" w14:textId="49EC73B7" w:rsidR="004337A8" w:rsidRPr="00EA1A99" w:rsidRDefault="004337A8" w:rsidP="00EA1A99">
      <w:pPr>
        <w:pStyle w:val="ListBullet"/>
      </w:pPr>
      <w:r w:rsidRPr="00EA1A99">
        <w:t>The turnkey agreement with the PRM planner and provider must be approved by GCD, the district, and ENV</w:t>
      </w:r>
      <w:r w:rsidR="009773BF" w:rsidRPr="00EA1A99">
        <w:t xml:space="preserve">. </w:t>
      </w:r>
      <w:r w:rsidRPr="00EA1A99">
        <w:t xml:space="preserve">If ROW funds </w:t>
      </w:r>
      <w:proofErr w:type="gramStart"/>
      <w:r w:rsidRPr="00EA1A99">
        <w:t>will be</w:t>
      </w:r>
      <w:proofErr w:type="gramEnd"/>
      <w:r w:rsidRPr="00EA1A99">
        <w:t xml:space="preserve"> used, the turnkey agreement must also be approved by ROW.</w:t>
      </w:r>
    </w:p>
    <w:p w14:paraId="4643C522" w14:textId="77777777" w:rsidR="004337A8" w:rsidRPr="00EA1A99" w:rsidRDefault="004337A8" w:rsidP="00EA1A99">
      <w:pPr>
        <w:pStyle w:val="ListBullet"/>
      </w:pPr>
      <w:r w:rsidRPr="00EA1A99">
        <w:t>TxDOT executes the turnkey agreement with the PRM planner and provider.</w:t>
      </w:r>
    </w:p>
    <w:p w14:paraId="653EB908" w14:textId="5E28E865" w:rsidR="004337A8" w:rsidRPr="009773BF" w:rsidRDefault="004337A8" w:rsidP="001168F1">
      <w:pPr>
        <w:pStyle w:val="Heading3"/>
      </w:pPr>
      <w:bookmarkStart w:id="19" w:name="_Toc234408466"/>
      <w:r w:rsidRPr="009773BF">
        <w:t>Mitigation Site Identification (this might have been done prior to execution of the turnkey agreement with the PRM planner and provider)</w:t>
      </w:r>
      <w:bookmarkEnd w:id="19"/>
    </w:p>
    <w:p w14:paraId="4A8786A8" w14:textId="0BCB1C0C" w:rsidR="004337A8" w:rsidRPr="009773BF" w:rsidRDefault="004337A8" w:rsidP="004337A8">
      <w:r w:rsidRPr="009773BF">
        <w:t xml:space="preserve">Based on the 2008 Mitigation Rule, a watershed approach shall be used in the selection, design, and siting of compensatory mitigation projects, which can include, but is not limited to, stream or wetland restoration, enhancement, establishment (creation), or in certain cases, preservation. With a watershed approach, compensatory mitigation can be on or off-site, and both may be evaluated during the site identification process. A watershed approach seeks to maintain and improve the quality and quantity of aquatic resources in relative proximity to impacts, which generally means within the same watershed (8-digit Hydrologic Unit Code [HUC] at the </w:t>
      </w:r>
      <w:r w:rsidRPr="009773BF">
        <w:lastRenderedPageBreak/>
        <w:t>largest scale). Important considerations for use with a watershed approach include, among others: 1) current trends in habitat loss or conversion; 2) sources of watershed impairments; 3) cumulative impacts of past development activities; 4) site conditions that might hinder the success of compensatory mitigation (for example, encroaching development); and 5) presence and habitat requirements of sensitive species. The level of information and analysis needed will vary and should be commensurate with the scope and scale of aquatic resource impacts.</w:t>
      </w:r>
    </w:p>
    <w:p w14:paraId="54A40C61" w14:textId="4C45A7D5" w:rsidR="004337A8" w:rsidRPr="009773BF" w:rsidRDefault="004337A8" w:rsidP="004337A8">
      <w:r w:rsidRPr="009773BF">
        <w:t>As even the development of a draft plan requires more detailed surveys and design work, it is imperative that the USACE be allowed to comment during site selection to ensure ultimate approval of the mitigation plan.</w:t>
      </w:r>
    </w:p>
    <w:p w14:paraId="65B8A608" w14:textId="39CC436C" w:rsidR="003F2627" w:rsidRPr="009773BF" w:rsidRDefault="003F2627" w:rsidP="001168F1">
      <w:pPr>
        <w:pStyle w:val="Heading3"/>
      </w:pPr>
      <w:bookmarkStart w:id="20" w:name="_Toc234408467"/>
      <w:r w:rsidRPr="009773BF">
        <w:t>Site Feasibility</w:t>
      </w:r>
      <w:bookmarkEnd w:id="20"/>
    </w:p>
    <w:p w14:paraId="5A32649D" w14:textId="77777777" w:rsidR="003F2627" w:rsidRPr="009773BF" w:rsidRDefault="003F2627" w:rsidP="003F2627">
      <w:r w:rsidRPr="009773BF">
        <w:t xml:space="preserve">Regardless of the contracting mechanism employed, the PRM planner or PRM planner and provider will look for sites (generally in the 8-digit HUC) that meet the mitigation need as determined in Procedure 1.0. Landowners of potential sites will be contacted to ascertain their willingness to sell an easement or property to the PRM provider. If the landowner is willing, the preferred site will have a preliminary assessment completed to determine if proposed mitigation techniques will result in enough aquatic resource credits to satisfy the mitigation need. </w:t>
      </w:r>
    </w:p>
    <w:p w14:paraId="5A4AB15A" w14:textId="77777777" w:rsidR="003F2627" w:rsidRPr="009773BF" w:rsidRDefault="003F2627" w:rsidP="003F2627">
      <w:r w:rsidRPr="009773BF">
        <w:t xml:space="preserve">The PRM planner or PRM planner and provider shall work to select the most desirable property for the proposed PRM Plan. Ecologists must perform wetland delineations and functional analyses of the properties to determine suitability for wetland mitigation. The PRM planner or PRM planner and provider will perform Phase I Environmental Site Assessments, title searches, title opinions, and civil surveys of the selected properties, as </w:t>
      </w:r>
      <w:r w:rsidRPr="009773BF">
        <w:lastRenderedPageBreak/>
        <w:t>appropriate, in keeping with both federal regulations and compensatory mitigation best practices. The TxDOT district and ENV will participate in discussions with the PRM planner or PRM planner and provider and the USACE during the site feasibility determinations.</w:t>
      </w:r>
    </w:p>
    <w:p w14:paraId="718436A8" w14:textId="7E82AD1F" w:rsidR="003F2627" w:rsidRPr="009773BF" w:rsidRDefault="003F2627" w:rsidP="003F2627">
      <w:r w:rsidRPr="009773BF">
        <w:t xml:space="preserve">If no sites can </w:t>
      </w:r>
      <w:proofErr w:type="gramStart"/>
      <w:r w:rsidRPr="009773BF">
        <w:t>be located in</w:t>
      </w:r>
      <w:proofErr w:type="gramEnd"/>
      <w:r w:rsidRPr="009773BF">
        <w:t xml:space="preserve"> the 8-digit HUC watershed, it will be necessary for the PRM planner or PRM planner and provider to consult with the USACE to determine appropriate next steps or ratios for out of watershed sites. Based on site feasibility and alternatives analyses, relative risk, and cost, select which site(s) will continue through the approval process with development of a draft mitigation plan (next procedure).</w:t>
      </w:r>
    </w:p>
    <w:p w14:paraId="2A93B9B6" w14:textId="1994406A" w:rsidR="003F2627" w:rsidRPr="009773BF" w:rsidRDefault="003F2627" w:rsidP="003F2627">
      <w:r w:rsidRPr="009773BF">
        <w:t>PRM planner or PRM planner and provider provides a written analysis of why the selected site will provide the best value to TxDOT</w:t>
      </w:r>
      <w:r w:rsidR="009773BF" w:rsidRPr="009773BF">
        <w:t xml:space="preserve">. </w:t>
      </w:r>
    </w:p>
    <w:p w14:paraId="56C32AF6" w14:textId="00484680" w:rsidR="003F2627" w:rsidRPr="009773BF" w:rsidRDefault="003F2627" w:rsidP="003F2627">
      <w:pPr>
        <w:rPr>
          <w:b/>
          <w:bCs/>
        </w:rPr>
      </w:pPr>
      <w:r w:rsidRPr="009773BF">
        <w:rPr>
          <w:b/>
          <w:bCs/>
        </w:rPr>
        <w:t>The procedure is complete.</w:t>
      </w:r>
    </w:p>
    <w:p w14:paraId="1FF5F387" w14:textId="0C9E8C5B" w:rsidR="00604F97" w:rsidRPr="009773BF" w:rsidRDefault="00F07E38" w:rsidP="00604F97">
      <w:pPr>
        <w:pStyle w:val="Heading2"/>
      </w:pPr>
      <w:bookmarkStart w:id="21" w:name="_Toc234408468"/>
      <w:r>
        <w:t xml:space="preserve">– </w:t>
      </w:r>
      <w:r w:rsidR="00604F97" w:rsidRPr="009773BF">
        <w:t>Procedure</w:t>
      </w:r>
      <w:r>
        <w:t xml:space="preserve"> 3:</w:t>
      </w:r>
      <w:r w:rsidR="00604F97" w:rsidRPr="009773BF">
        <w:t xml:space="preserve"> Draft Mitigation Plan Development</w:t>
      </w:r>
      <w:bookmarkEnd w:id="21"/>
    </w:p>
    <w:p w14:paraId="514CB6CF" w14:textId="77777777" w:rsidR="007A2856" w:rsidRPr="009773BF" w:rsidRDefault="00604F97" w:rsidP="00604F97">
      <w:pPr>
        <w:pStyle w:val="Heading3"/>
      </w:pPr>
      <w:bookmarkStart w:id="22" w:name="_Toc234408469"/>
      <w:bookmarkEnd w:id="5"/>
      <w:r w:rsidRPr="009773BF">
        <w:t xml:space="preserve">The PRM planner or the PRM planner and provider will develop a draft mitigation plan using USACE District template guidance </w:t>
      </w:r>
      <w:proofErr w:type="gramStart"/>
      <w:r w:rsidRPr="009773BF">
        <w:t>and or</w:t>
      </w:r>
      <w:proofErr w:type="gramEnd"/>
      <w:r w:rsidRPr="009773BF">
        <w:t xml:space="preserve"> PRM checklists where available.</w:t>
      </w:r>
      <w:bookmarkEnd w:id="22"/>
      <w:r w:rsidRPr="009773BF">
        <w:t xml:space="preserve"> </w:t>
      </w:r>
    </w:p>
    <w:p w14:paraId="199C8475" w14:textId="0004C06C" w:rsidR="00604F97" w:rsidRPr="009773BF" w:rsidRDefault="00604F97" w:rsidP="007A2856">
      <w:r w:rsidRPr="009773BF">
        <w:t>PRM planner or PRM planner and provider provides a written analysis of why the draft plan will provide the best value to TxDOT</w:t>
      </w:r>
      <w:r w:rsidR="009773BF" w:rsidRPr="009773BF">
        <w:t xml:space="preserve">. </w:t>
      </w:r>
      <w:r w:rsidRPr="009773BF">
        <w:t xml:space="preserve">The draft plan will allow official review by the regulatory agencies before project permitting, when a final mitigation plan will be submitted. Links to relevant guidance or checklists are provided below. Effective dates, where given, are indicated. </w:t>
      </w:r>
      <w:r w:rsidRPr="009773BF">
        <w:lastRenderedPageBreak/>
        <w:t>Confirm that the guidance or checklist is the latest available, as these are subject to periodic change.</w:t>
      </w:r>
    </w:p>
    <w:p w14:paraId="6D59AF50" w14:textId="397B26D9" w:rsidR="007A2856" w:rsidRPr="009773BF" w:rsidRDefault="00604F97">
      <w:pPr>
        <w:pStyle w:val="Heading4"/>
      </w:pPr>
      <w:bookmarkStart w:id="23" w:name="_Toc234408470"/>
      <w:bookmarkStart w:id="24" w:name="_Hlk232594803"/>
      <w:r w:rsidRPr="009773BF">
        <w:t>Albuquerque</w:t>
      </w:r>
      <w:r w:rsidR="00F07E38">
        <w:t>:</w:t>
      </w:r>
      <w:bookmarkEnd w:id="23"/>
      <w:r w:rsidRPr="009773BF">
        <w:t xml:space="preserve"> </w:t>
      </w:r>
    </w:p>
    <w:p w14:paraId="43EF226F" w14:textId="7BE63A17" w:rsidR="00604F97" w:rsidRPr="009773BF" w:rsidRDefault="007A2856" w:rsidP="007A2856">
      <w:pPr>
        <w:pStyle w:val="ListBullet"/>
        <w:rPr>
          <w:bCs/>
        </w:rPr>
      </w:pPr>
      <w:r w:rsidRPr="009773BF">
        <w:rPr>
          <w:bCs/>
        </w:rPr>
        <w:t>U</w:t>
      </w:r>
      <w:r w:rsidR="00604F97" w:rsidRPr="009773BF">
        <w:rPr>
          <w:bCs/>
        </w:rPr>
        <w:t>se regional guidelines for mitigation plan requirements; no District specific checklist or guidance available.</w:t>
      </w:r>
      <w:r w:rsidR="00604F97" w:rsidRPr="008C51EE">
        <w:rPr>
          <w:bCs/>
        </w:rPr>
        <w:t xml:space="preserve"> </w:t>
      </w:r>
      <w:hyperlink r:id="rId22" w:history="1">
        <w:r w:rsidR="00604F97" w:rsidRPr="008C51EE">
          <w:rPr>
            <w:rStyle w:val="Hyperlink"/>
            <w:rFonts w:cstheme="majorBidi"/>
            <w:bCs/>
          </w:rPr>
          <w:t>Final 2015 Regional Compensatory Mitigation and Monitoring Guidelines</w:t>
        </w:r>
      </w:hyperlink>
      <w:r w:rsidR="00604F97" w:rsidRPr="008C51EE">
        <w:rPr>
          <w:bCs/>
        </w:rPr>
        <w:t xml:space="preserve"> </w:t>
      </w:r>
      <w:r w:rsidR="00E12AD2">
        <w:rPr>
          <w:bCs/>
        </w:rPr>
        <w:t>(</w:t>
      </w:r>
      <w:r w:rsidR="00604F97" w:rsidRPr="008C51EE">
        <w:rPr>
          <w:bCs/>
        </w:rPr>
        <w:t>effe</w:t>
      </w:r>
      <w:r w:rsidR="00604F97" w:rsidRPr="009773BF">
        <w:rPr>
          <w:bCs/>
        </w:rPr>
        <w:t>ctive date January 2015</w:t>
      </w:r>
      <w:r w:rsidR="00E12AD2">
        <w:rPr>
          <w:bCs/>
        </w:rPr>
        <w:t>)</w:t>
      </w:r>
    </w:p>
    <w:p w14:paraId="30BF23ED" w14:textId="432C810C" w:rsidR="00604F97" w:rsidRPr="009773BF" w:rsidRDefault="00604F97" w:rsidP="00604F97">
      <w:pPr>
        <w:pStyle w:val="Heading4"/>
      </w:pPr>
      <w:bookmarkStart w:id="25" w:name="_Toc234408471"/>
      <w:r w:rsidRPr="009773BF">
        <w:t>Fort Worth</w:t>
      </w:r>
      <w:r w:rsidR="00F07E38">
        <w:t>:</w:t>
      </w:r>
      <w:bookmarkEnd w:id="25"/>
      <w:r w:rsidRPr="009773BF">
        <w:t xml:space="preserve"> </w:t>
      </w:r>
    </w:p>
    <w:p w14:paraId="2FD2013B" w14:textId="204485C8" w:rsidR="00604F97" w:rsidRPr="009773BF" w:rsidRDefault="00604F97">
      <w:pPr>
        <w:pStyle w:val="ListBullet"/>
      </w:pPr>
      <w:r w:rsidRPr="009773BF">
        <w:t xml:space="preserve">Mitigation plan templates: </w:t>
      </w:r>
      <w:hyperlink r:id="rId23" w:history="1">
        <w:r w:rsidR="00090834">
          <w:rPr>
            <w:rStyle w:val="Hyperlink"/>
          </w:rPr>
          <w:t>USACE Fort Worth District Mitigation Templates</w:t>
        </w:r>
      </w:hyperlink>
      <w:r w:rsidRPr="009773BF">
        <w:t xml:space="preserve"> </w:t>
      </w:r>
      <w:r w:rsidR="00E12AD2">
        <w:t>(</w:t>
      </w:r>
      <w:r w:rsidRPr="009773BF">
        <w:t>effective date October 2016</w:t>
      </w:r>
      <w:r w:rsidR="00E12AD2">
        <w:t>)</w:t>
      </w:r>
    </w:p>
    <w:p w14:paraId="75858FAF" w14:textId="213912C3" w:rsidR="00604F97" w:rsidRPr="009773BF" w:rsidRDefault="00604F97">
      <w:pPr>
        <w:pStyle w:val="ListBullet"/>
      </w:pPr>
      <w:r w:rsidRPr="009773BF">
        <w:t xml:space="preserve">PRM guidance: </w:t>
      </w:r>
      <w:hyperlink r:id="rId24" w:history="1">
        <w:r w:rsidRPr="009773BF">
          <w:rPr>
            <w:rStyle w:val="Hyperlink"/>
          </w:rPr>
          <w:t>USACE Fort Worth District Compensatory Mitigation Plan Guidelines for Permittee Responsible Mitigation</w:t>
        </w:r>
      </w:hyperlink>
      <w:r w:rsidRPr="009773BF">
        <w:t xml:space="preserve">  </w:t>
      </w:r>
      <w:r w:rsidR="00E12AD2">
        <w:t>(</w:t>
      </w:r>
      <w:r w:rsidRPr="009773BF">
        <w:t>effective date October 2016</w:t>
      </w:r>
      <w:r w:rsidR="00E12AD2">
        <w:t>)</w:t>
      </w:r>
    </w:p>
    <w:p w14:paraId="530D9407" w14:textId="1D5F805B" w:rsidR="007C0A90" w:rsidRPr="009773BF" w:rsidRDefault="00604F97" w:rsidP="00604F97">
      <w:pPr>
        <w:pStyle w:val="Heading4"/>
      </w:pPr>
      <w:bookmarkStart w:id="26" w:name="_Toc234408472"/>
      <w:r w:rsidRPr="009773BF">
        <w:t>Galveston</w:t>
      </w:r>
      <w:r w:rsidR="00F07E38">
        <w:t>:</w:t>
      </w:r>
      <w:bookmarkEnd w:id="26"/>
    </w:p>
    <w:p w14:paraId="242F5EAE" w14:textId="3172B012" w:rsidR="00604F97" w:rsidRPr="009773BF" w:rsidRDefault="008C51EE" w:rsidP="007C0A90">
      <w:pPr>
        <w:pStyle w:val="ListBullet"/>
      </w:pPr>
      <w:r>
        <w:t>U</w:t>
      </w:r>
      <w:r w:rsidR="00604F97" w:rsidRPr="009773BF">
        <w:t>se national guidelines for mitigation plan requirements; no District specific checklist or guidance available. See Appendix C for national guidance on Mitigation Plan components.</w:t>
      </w:r>
    </w:p>
    <w:p w14:paraId="44D75046" w14:textId="2DBE49D7" w:rsidR="007C0A90" w:rsidRPr="009773BF" w:rsidRDefault="00604F97">
      <w:pPr>
        <w:pStyle w:val="Heading4"/>
      </w:pPr>
      <w:bookmarkStart w:id="27" w:name="_Toc234408473"/>
      <w:r w:rsidRPr="009773BF">
        <w:t>Tulsa</w:t>
      </w:r>
      <w:r w:rsidR="00015C9E">
        <w:t>:</w:t>
      </w:r>
      <w:bookmarkEnd w:id="27"/>
    </w:p>
    <w:p w14:paraId="59F7EB34" w14:textId="55635BF8" w:rsidR="00604F97" w:rsidRPr="009773BF" w:rsidRDefault="00604F97" w:rsidP="007C0A90">
      <w:pPr>
        <w:pStyle w:val="ListBullet"/>
      </w:pPr>
      <w:r w:rsidRPr="009773BF">
        <w:t>District-specific mitigation guidelines and mitigation plan checklist available</w:t>
      </w:r>
      <w:r w:rsidR="009773BF" w:rsidRPr="009773BF">
        <w:t xml:space="preserve">. </w:t>
      </w:r>
      <w:hyperlink r:id="rId25" w:history="1">
        <w:r w:rsidR="00EA0A1E" w:rsidRPr="009773BF">
          <w:rPr>
            <w:rStyle w:val="Hyperlink"/>
            <w:rFonts w:cstheme="majorBidi"/>
          </w:rPr>
          <w:t>USACE Tulsa District Aquatic Resource Mitigation and Monitoring Guidelines</w:t>
        </w:r>
      </w:hyperlink>
      <w:r w:rsidRPr="009773BF">
        <w:t xml:space="preserve">  </w:t>
      </w:r>
      <w:r w:rsidR="00E12AD2">
        <w:t>(</w:t>
      </w:r>
      <w:r w:rsidRPr="009773BF">
        <w:t>effective date October 2004</w:t>
      </w:r>
      <w:r w:rsidR="00E12AD2">
        <w:t>)</w:t>
      </w:r>
      <w:r w:rsidRPr="009773BF">
        <w:t xml:space="preserve"> and </w:t>
      </w:r>
      <w:hyperlink r:id="rId26" w:history="1">
        <w:r w:rsidR="00EA0A1E" w:rsidRPr="009773BF">
          <w:rPr>
            <w:rStyle w:val="Hyperlink"/>
            <w:rFonts w:cstheme="majorBidi"/>
          </w:rPr>
          <w:t>USACE Appendix D: Multi-Agency Compensatory Mitigation Plan Checklist</w:t>
        </w:r>
      </w:hyperlink>
      <w:r w:rsidRPr="009773BF">
        <w:t xml:space="preserve"> </w:t>
      </w:r>
      <w:r w:rsidR="00E12AD2">
        <w:t>(</w:t>
      </w:r>
      <w:r w:rsidRPr="009773BF">
        <w:t xml:space="preserve">not </w:t>
      </w:r>
      <w:proofErr w:type="spellStart"/>
      <w:r w:rsidRPr="009773BF">
        <w:t>dated</w:t>
      </w:r>
      <w:proofErr w:type="spellEnd"/>
      <w:r w:rsidR="00E12AD2">
        <w:t>)</w:t>
      </w:r>
    </w:p>
    <w:p w14:paraId="2E191006" w14:textId="60D96505" w:rsidR="00943641" w:rsidRPr="009773BF" w:rsidRDefault="00EA0A1E" w:rsidP="00EA0A1E">
      <w:pPr>
        <w:pStyle w:val="Heading3"/>
      </w:pPr>
      <w:bookmarkStart w:id="28" w:name="_Toc234408474"/>
      <w:r w:rsidRPr="009773BF">
        <w:lastRenderedPageBreak/>
        <w:t>The TxDOT district and ENV reviews the draft mitigation</w:t>
      </w:r>
      <w:r w:rsidR="00943641" w:rsidRPr="009773BF">
        <w:t xml:space="preserve"> plan</w:t>
      </w:r>
      <w:bookmarkEnd w:id="28"/>
      <w:r w:rsidRPr="009773BF">
        <w:t xml:space="preserve"> </w:t>
      </w:r>
    </w:p>
    <w:p w14:paraId="265009D0" w14:textId="6248F743" w:rsidR="00EA0A1E" w:rsidRPr="009773BF" w:rsidRDefault="00943641" w:rsidP="00943641">
      <w:pPr>
        <w:pStyle w:val="ListBullet"/>
      </w:pPr>
      <w:r w:rsidRPr="009773BF">
        <w:t xml:space="preserve">The TxDOT district and ENV reviews the draft mitigation </w:t>
      </w:r>
      <w:r w:rsidR="00EA0A1E" w:rsidRPr="009773BF">
        <w:t>plan and works with the PRM planner or PRM planner and provider to finalize for submittal to the USACE.</w:t>
      </w:r>
    </w:p>
    <w:p w14:paraId="4F0A94E2" w14:textId="77777777" w:rsidR="00943641" w:rsidRPr="009773BF" w:rsidRDefault="00EA0A1E" w:rsidP="00943641">
      <w:pPr>
        <w:pStyle w:val="Heading3"/>
      </w:pPr>
      <w:bookmarkStart w:id="29" w:name="_Toc234408475"/>
      <w:r w:rsidRPr="009773BF">
        <w:t>The PRM planner or PRM planner and provider submits the draft mitigation plan to the USACE for review and comment.</w:t>
      </w:r>
      <w:bookmarkEnd w:id="29"/>
      <w:r w:rsidRPr="009773BF">
        <w:t xml:space="preserve"> </w:t>
      </w:r>
    </w:p>
    <w:p w14:paraId="441FE454" w14:textId="74FDFE1D" w:rsidR="00EA0A1E" w:rsidRPr="009773BF" w:rsidRDefault="00EA0A1E" w:rsidP="00943641">
      <w:pPr>
        <w:pStyle w:val="ListBullet"/>
      </w:pPr>
      <w:r w:rsidRPr="009773BF">
        <w:t xml:space="preserve">Depending on the time of the permit application, the mitigation plan will be posted for public notice (allowing agency review and comment) or submitted as part of an internal agency review if the permit has already gone out on public notice. After review and comment, the mitigation plan can be finalized and purchase of property or an easement by the PRM provider can occur. Texas Commission on Environmental Quality (TCEQ) review and 401 </w:t>
      </w:r>
      <w:proofErr w:type="gramStart"/>
      <w:r w:rsidRPr="009773BF">
        <w:t>certification</w:t>
      </w:r>
      <w:proofErr w:type="gramEnd"/>
      <w:r w:rsidRPr="009773BF">
        <w:t xml:space="preserve"> of the mitigation site will be part of the </w:t>
      </w:r>
      <w:proofErr w:type="gramStart"/>
      <w:r w:rsidRPr="009773BF">
        <w:t>404 permit</w:t>
      </w:r>
      <w:proofErr w:type="gramEnd"/>
      <w:r w:rsidRPr="009773BF">
        <w:t xml:space="preserve"> process. This step ends with USACE concurrence of the mitigation plan.</w:t>
      </w:r>
    </w:p>
    <w:p w14:paraId="4903AD7A" w14:textId="522DAA85" w:rsidR="002B7E77" w:rsidRPr="009773BF" w:rsidRDefault="002B7E77" w:rsidP="002B7E77">
      <w:pPr>
        <w:rPr>
          <w:b/>
          <w:bCs/>
        </w:rPr>
      </w:pPr>
      <w:r w:rsidRPr="009773BF">
        <w:rPr>
          <w:b/>
          <w:bCs/>
        </w:rPr>
        <w:t>This procedure is complete.</w:t>
      </w:r>
    </w:p>
    <w:p w14:paraId="4598763A" w14:textId="033699A5" w:rsidR="00AA6285" w:rsidRPr="009773BF" w:rsidRDefault="00015C9E" w:rsidP="00AA6285">
      <w:pPr>
        <w:pStyle w:val="Heading2"/>
      </w:pPr>
      <w:bookmarkStart w:id="30" w:name="_Toc234408476"/>
      <w:r>
        <w:lastRenderedPageBreak/>
        <w:t xml:space="preserve">– </w:t>
      </w:r>
      <w:r w:rsidR="00AA6285" w:rsidRPr="009773BF">
        <w:t>Procedure</w:t>
      </w:r>
      <w:r>
        <w:t xml:space="preserve"> 4:</w:t>
      </w:r>
      <w:r w:rsidR="00AA6285" w:rsidRPr="009773BF">
        <w:t xml:space="preserve"> Execute Agreement with PRM Provider (only if there was a separate PRM planner – otherwise, skip to Procedure 5.0)</w:t>
      </w:r>
      <w:bookmarkEnd w:id="30"/>
    </w:p>
    <w:p w14:paraId="41B02B2F" w14:textId="7FA7FE63" w:rsidR="00C75630" w:rsidRPr="009773BF" w:rsidRDefault="00AA6285" w:rsidP="00AA6285">
      <w:pPr>
        <w:pStyle w:val="Heading3"/>
      </w:pPr>
      <w:bookmarkStart w:id="31" w:name="_Toc234408477"/>
      <w:r w:rsidRPr="009773BF">
        <w:t>Determine what source of funding</w:t>
      </w:r>
      <w:r w:rsidR="00015C9E">
        <w:t xml:space="preserve"> will be used</w:t>
      </w:r>
      <w:bookmarkEnd w:id="31"/>
      <w:r w:rsidRPr="009773BF">
        <w:t xml:space="preserve"> </w:t>
      </w:r>
    </w:p>
    <w:p w14:paraId="3A81337D" w14:textId="1163BE9C" w:rsidR="00AA6285" w:rsidRPr="009773BF" w:rsidRDefault="00C75630" w:rsidP="00C75630">
      <w:pPr>
        <w:pStyle w:val="ListBullet"/>
      </w:pPr>
      <w:r w:rsidRPr="009773BF">
        <w:t xml:space="preserve">Determine what source of funding </w:t>
      </w:r>
      <w:r w:rsidR="00AA6285" w:rsidRPr="009773BF">
        <w:t>will be used for the turnkey agreement with the PRM provider, which would typically be either district funds or ROW funds.</w:t>
      </w:r>
    </w:p>
    <w:p w14:paraId="7BE28355" w14:textId="77777777" w:rsidR="00C75630" w:rsidRPr="009773BF" w:rsidRDefault="00AA6285" w:rsidP="00AA6285">
      <w:pPr>
        <w:pStyle w:val="Heading3"/>
      </w:pPr>
      <w:bookmarkStart w:id="32" w:name="_Toc234408478"/>
      <w:r w:rsidRPr="009773BF">
        <w:t>TxDOT will negotiate a turnkey agreement with the PRM provider</w:t>
      </w:r>
      <w:bookmarkEnd w:id="32"/>
      <w:r w:rsidRPr="009773BF">
        <w:t xml:space="preserve"> </w:t>
      </w:r>
    </w:p>
    <w:p w14:paraId="09A125D8" w14:textId="034DDF38" w:rsidR="00AA6285" w:rsidRPr="009773BF" w:rsidRDefault="00C75630" w:rsidP="00C75630">
      <w:pPr>
        <w:pStyle w:val="ListBullet"/>
      </w:pPr>
      <w:r w:rsidRPr="009773BF">
        <w:t xml:space="preserve">TxDOT will negotiate a turnkey agreement with the PRM provider </w:t>
      </w:r>
      <w:r w:rsidR="00AA6285" w:rsidRPr="009773BF">
        <w:t>under the authority of Transportation Code, 201.617(a)(1), which provides TxDOT with the authority to “pay a fee to an appropriate public agency or private entity in lieu of acquiring or agreeing to manage property” to mitigate an adverse environmental impact from a highway project.</w:t>
      </w:r>
    </w:p>
    <w:p w14:paraId="7C486DD0" w14:textId="57271566" w:rsidR="00C75630" w:rsidRPr="009773BF" w:rsidRDefault="00AA6285" w:rsidP="00AA6285">
      <w:pPr>
        <w:pStyle w:val="Heading3"/>
      </w:pPr>
      <w:bookmarkStart w:id="33" w:name="_Toc234408479"/>
      <w:r w:rsidRPr="009773BF">
        <w:t>Under the turnkey agreement</w:t>
      </w:r>
      <w:bookmarkEnd w:id="33"/>
      <w:r w:rsidRPr="009773BF">
        <w:t xml:space="preserve"> </w:t>
      </w:r>
    </w:p>
    <w:p w14:paraId="0635845F" w14:textId="3DFAA075" w:rsidR="00AA6285" w:rsidRPr="009773BF" w:rsidRDefault="00C75630" w:rsidP="00C75630">
      <w:pPr>
        <w:pStyle w:val="ListBullet"/>
      </w:pPr>
      <w:r w:rsidRPr="009773BF">
        <w:t xml:space="preserve">Under the turnkey agreement, </w:t>
      </w:r>
      <w:r w:rsidR="00AA6285" w:rsidRPr="009773BF">
        <w:t>the PRM provider assumes full responsibility and liability for the development, implementation, construction, oversight, monitoring, and completion of the PRM plan, including site acquisition and ownership</w:t>
      </w:r>
      <w:r w:rsidR="009773BF" w:rsidRPr="009773BF">
        <w:t xml:space="preserve">. </w:t>
      </w:r>
    </w:p>
    <w:p w14:paraId="33924CEA" w14:textId="77777777" w:rsidR="00F23E20" w:rsidRPr="009773BF" w:rsidRDefault="00AA6285" w:rsidP="00AA6285">
      <w:pPr>
        <w:pStyle w:val="Heading3"/>
      </w:pPr>
      <w:bookmarkStart w:id="34" w:name="_Toc234408480"/>
      <w:r w:rsidRPr="009773BF">
        <w:lastRenderedPageBreak/>
        <w:t>The turnkey agreement with the PRM provider must be approved</w:t>
      </w:r>
      <w:bookmarkEnd w:id="34"/>
      <w:r w:rsidRPr="009773BF">
        <w:t xml:space="preserve"> </w:t>
      </w:r>
    </w:p>
    <w:p w14:paraId="4E23ED21" w14:textId="076F547A" w:rsidR="00AA6285" w:rsidRPr="009773BF" w:rsidRDefault="00F23E20" w:rsidP="00F23E20">
      <w:pPr>
        <w:pStyle w:val="ListBullet"/>
      </w:pPr>
      <w:r w:rsidRPr="009773BF">
        <w:t xml:space="preserve">The turnkey agreement with the PRM provider must be approved </w:t>
      </w:r>
      <w:r w:rsidR="00AA6285" w:rsidRPr="009773BF">
        <w:t>by GCD, the district, and ENV</w:t>
      </w:r>
      <w:r w:rsidR="009773BF" w:rsidRPr="009773BF">
        <w:t xml:space="preserve">. </w:t>
      </w:r>
      <w:r w:rsidR="00AA6285" w:rsidRPr="009773BF">
        <w:t xml:space="preserve">If ROW funds </w:t>
      </w:r>
      <w:proofErr w:type="gramStart"/>
      <w:r w:rsidR="00AA6285" w:rsidRPr="009773BF">
        <w:t>will be</w:t>
      </w:r>
      <w:proofErr w:type="gramEnd"/>
      <w:r w:rsidR="00AA6285" w:rsidRPr="009773BF">
        <w:t xml:space="preserve"> used, the turnkey agreement must also be approved by ROW.</w:t>
      </w:r>
    </w:p>
    <w:p w14:paraId="4B030547" w14:textId="3B49CA75" w:rsidR="00AA6285" w:rsidRPr="009773BF" w:rsidRDefault="00AA6285" w:rsidP="00AA6285">
      <w:pPr>
        <w:pStyle w:val="Heading3"/>
      </w:pPr>
      <w:bookmarkStart w:id="35" w:name="_Toc234408481"/>
      <w:r w:rsidRPr="009773BF">
        <w:t>TxDOT executes the turnkey agreement with the PRM provider.</w:t>
      </w:r>
      <w:bookmarkEnd w:id="35"/>
    </w:p>
    <w:p w14:paraId="74AEA4C8" w14:textId="039B386C" w:rsidR="00F67003" w:rsidRPr="009773BF" w:rsidRDefault="00F67003" w:rsidP="00F67003">
      <w:pPr>
        <w:rPr>
          <w:b/>
          <w:bCs/>
        </w:rPr>
      </w:pPr>
      <w:r w:rsidRPr="009773BF">
        <w:rPr>
          <w:b/>
          <w:bCs/>
        </w:rPr>
        <w:t>The procedure is complete.</w:t>
      </w:r>
    </w:p>
    <w:p w14:paraId="5057AA1E" w14:textId="14646329" w:rsidR="00F67003" w:rsidRPr="009773BF" w:rsidRDefault="00015C9E" w:rsidP="00F67003">
      <w:pPr>
        <w:pStyle w:val="Heading2"/>
      </w:pPr>
      <w:bookmarkStart w:id="36" w:name="_Toc234408482"/>
      <w:r>
        <w:t xml:space="preserve">– </w:t>
      </w:r>
      <w:r w:rsidR="00F67003" w:rsidRPr="009773BF">
        <w:t>Procedure</w:t>
      </w:r>
      <w:r>
        <w:t xml:space="preserve"> 5:</w:t>
      </w:r>
      <w:r w:rsidR="00F67003" w:rsidRPr="009773BF">
        <w:t xml:space="preserve"> PRM Construction, Monitoring, and Closeout</w:t>
      </w:r>
      <w:bookmarkEnd w:id="36"/>
    </w:p>
    <w:p w14:paraId="0F2FDFF9" w14:textId="5B645D44" w:rsidR="00F23E20" w:rsidRPr="009773BF" w:rsidRDefault="00F67003" w:rsidP="00F67003">
      <w:pPr>
        <w:pStyle w:val="Heading3"/>
      </w:pPr>
      <w:bookmarkStart w:id="37" w:name="_Toc234408483"/>
      <w:r w:rsidRPr="009773BF">
        <w:t>The PRM provider implements all aspects of the PRM plan</w:t>
      </w:r>
      <w:bookmarkEnd w:id="37"/>
      <w:r w:rsidRPr="009773BF">
        <w:t xml:space="preserve"> </w:t>
      </w:r>
    </w:p>
    <w:p w14:paraId="6DAC2705" w14:textId="45C2C09F" w:rsidR="00F67003" w:rsidRPr="009773BF" w:rsidRDefault="00F23E20" w:rsidP="00F23E20">
      <w:pPr>
        <w:pStyle w:val="ListBullet"/>
      </w:pPr>
      <w:r w:rsidRPr="009773BF">
        <w:t xml:space="preserve">The PRM provider implements all aspects of the PRM plan, </w:t>
      </w:r>
      <w:r w:rsidR="00F67003" w:rsidRPr="009773BF">
        <w:t xml:space="preserve">including site acquisition. Construction oversight will be completed by the PRM provider. </w:t>
      </w:r>
    </w:p>
    <w:p w14:paraId="39269AB0" w14:textId="6A3CE15A" w:rsidR="00B42D4E" w:rsidRPr="009773BF" w:rsidRDefault="00F67003" w:rsidP="00F67003">
      <w:pPr>
        <w:pStyle w:val="Heading3"/>
      </w:pPr>
      <w:bookmarkStart w:id="38" w:name="_Toc234408484"/>
      <w:r w:rsidRPr="009773BF">
        <w:t>As-built drawings</w:t>
      </w:r>
      <w:r w:rsidR="00015C9E">
        <w:t>:</w:t>
      </w:r>
      <w:bookmarkEnd w:id="38"/>
      <w:r w:rsidRPr="009773BF">
        <w:t xml:space="preserve"> </w:t>
      </w:r>
    </w:p>
    <w:p w14:paraId="0061CF39" w14:textId="51F6D2FD" w:rsidR="00F67003" w:rsidRPr="009773BF" w:rsidRDefault="00B42D4E" w:rsidP="00B42D4E">
      <w:pPr>
        <w:pStyle w:val="ListBullet"/>
      </w:pPr>
      <w:r w:rsidRPr="009773BF">
        <w:t>Th</w:t>
      </w:r>
      <w:r w:rsidR="00F67003" w:rsidRPr="009773BF">
        <w:t xml:space="preserve">e PRM provider will generate as-built drawings and a report, which will be submitted to USACE. As-builts document the stream length or wetland acreage </w:t>
      </w:r>
      <w:proofErr w:type="gramStart"/>
      <w:r w:rsidR="00F67003" w:rsidRPr="009773BF">
        <w:t>actually restored</w:t>
      </w:r>
      <w:proofErr w:type="gramEnd"/>
      <w:r w:rsidR="00F67003" w:rsidRPr="009773BF">
        <w:t xml:space="preserve"> or enhanced (which may differ from the mitigation plan), location of in-stream structures (where applicable), and species planted and in what densities. The as-built report serves as the baseline upon which yearly monitoring results will be compared. </w:t>
      </w:r>
      <w:r w:rsidR="00F67003" w:rsidRPr="00015C9E">
        <w:rPr>
          <w:b/>
          <w:bCs/>
        </w:rPr>
        <w:lastRenderedPageBreak/>
        <w:t>NOTE:</w:t>
      </w:r>
      <w:r w:rsidR="00F67003" w:rsidRPr="009773BF">
        <w:t xml:space="preserve"> although the stream length or acreage </w:t>
      </w:r>
      <w:proofErr w:type="gramStart"/>
      <w:r w:rsidR="00F67003" w:rsidRPr="009773BF">
        <w:t>actually restored</w:t>
      </w:r>
      <w:proofErr w:type="gramEnd"/>
      <w:r w:rsidR="00F67003" w:rsidRPr="009773BF">
        <w:t xml:space="preserve"> or enhanced may differ from the mitigation plan, the approved mitigation quantity (Functional Capacity Unit [FCU]) FCU, acreage, length, etc</w:t>
      </w:r>
      <w:r w:rsidR="001168F1" w:rsidRPr="009773BF">
        <w:t>etera</w:t>
      </w:r>
      <w:r w:rsidR="00F67003" w:rsidRPr="009773BF">
        <w:t xml:space="preserve">.) must be achieved by the overall project. </w:t>
      </w:r>
    </w:p>
    <w:p w14:paraId="468F79DD" w14:textId="018DFE53" w:rsidR="00B42D4E" w:rsidRPr="009773BF" w:rsidRDefault="00F67003" w:rsidP="00F67003">
      <w:pPr>
        <w:pStyle w:val="Heading3"/>
      </w:pPr>
      <w:bookmarkStart w:id="39" w:name="_Toc234408485"/>
      <w:r w:rsidRPr="009773BF">
        <w:t>Annual PRM Monitoring</w:t>
      </w:r>
      <w:r w:rsidR="00402A14">
        <w:t>:</w:t>
      </w:r>
      <w:bookmarkEnd w:id="39"/>
      <w:r w:rsidRPr="009773BF">
        <w:t xml:space="preserve"> </w:t>
      </w:r>
    </w:p>
    <w:p w14:paraId="13E8ECAA" w14:textId="48931EB0" w:rsidR="00F67003" w:rsidRPr="009773BF" w:rsidRDefault="00B42D4E" w:rsidP="00B42D4E">
      <w:pPr>
        <w:pStyle w:val="ListBullet"/>
      </w:pPr>
      <w:r w:rsidRPr="009773BF">
        <w:t>T</w:t>
      </w:r>
      <w:r w:rsidR="00F67003" w:rsidRPr="009773BF">
        <w:t xml:space="preserve">he PRM provider must monitor the PRM project after construction to ensure performance standards described in the mitigation plan are met. The monitoring period is typically 5 to 10 years, though the duration will be defined in the final mitigation plan. The types of monitoring activities to be completed are generally cataloged in the mitigation plan and can include but are not limited to 1) cross-section surveys; 2) visual inspection of in-stream structures; 3) permanent vegetation plots and photo stations; 4) installation and monitoring of wetland and stream gauges; and 5) wetland delineations. The PRM provider will complete annual monitoring activities and produce a report, which compiles yearly monitoring results and evaluates whether the PRM project </w:t>
      </w:r>
      <w:proofErr w:type="gramStart"/>
      <w:r w:rsidR="00F67003" w:rsidRPr="009773BF">
        <w:t>is meeting</w:t>
      </w:r>
      <w:proofErr w:type="gramEnd"/>
      <w:r w:rsidR="00F67003" w:rsidRPr="009773BF">
        <w:t xml:space="preserve"> its performance standards. The PRM provider submits the report to the appropriate USACE District and should follow District monitoring and reporting guidelines or templates, where applicable.</w:t>
      </w:r>
    </w:p>
    <w:p w14:paraId="4588E6F7" w14:textId="343F05C6" w:rsidR="00B42D4E" w:rsidRPr="009773BF" w:rsidRDefault="00F67003">
      <w:pPr>
        <w:pStyle w:val="Heading4"/>
      </w:pPr>
      <w:r w:rsidRPr="009773BF">
        <w:t xml:space="preserve"> </w:t>
      </w:r>
      <w:bookmarkStart w:id="40" w:name="_Toc234408486"/>
      <w:r w:rsidRPr="009773BF">
        <w:t>Albuquerque</w:t>
      </w:r>
      <w:r w:rsidR="00231120">
        <w:t>:</w:t>
      </w:r>
      <w:bookmarkEnd w:id="40"/>
    </w:p>
    <w:p w14:paraId="54D99595" w14:textId="7559B079" w:rsidR="00F67003" w:rsidRPr="009773BF" w:rsidRDefault="00B42D4E" w:rsidP="00B42D4E">
      <w:pPr>
        <w:pStyle w:val="ListBullet"/>
      </w:pPr>
      <w:r w:rsidRPr="009773BF">
        <w:t>R</w:t>
      </w:r>
      <w:r w:rsidR="00F67003" w:rsidRPr="009773BF">
        <w:t xml:space="preserve">egional monitoring guidelines and report form template available </w:t>
      </w:r>
      <w:hyperlink r:id="rId27" w:history="1">
        <w:r w:rsidR="00F67003" w:rsidRPr="009773BF">
          <w:rPr>
            <w:rStyle w:val="Hyperlink"/>
            <w:rFonts w:cstheme="majorBidi"/>
          </w:rPr>
          <w:t>Final 2015 Regional Compensatory Mitigation and Monitoring Guidelines</w:t>
        </w:r>
      </w:hyperlink>
      <w:r w:rsidR="00F67003" w:rsidRPr="009773BF">
        <w:t xml:space="preserve"> </w:t>
      </w:r>
      <w:r w:rsidR="00E12AD2">
        <w:t>(</w:t>
      </w:r>
      <w:r w:rsidR="00F67003" w:rsidRPr="009773BF">
        <w:t>effective January 2015</w:t>
      </w:r>
      <w:r w:rsidR="00E12AD2">
        <w:t>)</w:t>
      </w:r>
    </w:p>
    <w:p w14:paraId="052459F1" w14:textId="70CD399E" w:rsidR="00B42D4E" w:rsidRPr="009773BF" w:rsidRDefault="00F67003">
      <w:pPr>
        <w:pStyle w:val="Heading4"/>
      </w:pPr>
      <w:r w:rsidRPr="009773BF">
        <w:lastRenderedPageBreak/>
        <w:t xml:space="preserve"> </w:t>
      </w:r>
      <w:bookmarkStart w:id="41" w:name="_Toc234408487"/>
      <w:r w:rsidRPr="009773BF">
        <w:t>Fort Worth</w:t>
      </w:r>
      <w:r w:rsidR="00231120">
        <w:t>:</w:t>
      </w:r>
      <w:bookmarkEnd w:id="41"/>
    </w:p>
    <w:p w14:paraId="3A4C5EEE" w14:textId="7BB7742F" w:rsidR="00F67003" w:rsidRPr="009773BF" w:rsidRDefault="00F67003" w:rsidP="00B42D4E">
      <w:pPr>
        <w:pStyle w:val="ListBullet"/>
      </w:pPr>
      <w:r w:rsidRPr="009773BF">
        <w:t xml:space="preserve">District-specific monitoring report </w:t>
      </w:r>
      <w:proofErr w:type="gramStart"/>
      <w:r w:rsidRPr="009773BF">
        <w:t>form</w:t>
      </w:r>
      <w:proofErr w:type="gramEnd"/>
      <w:r w:rsidRPr="009773BF">
        <w:t xml:space="preserve"> available </w:t>
      </w:r>
      <w:hyperlink r:id="rId28" w:history="1">
        <w:r w:rsidR="00231120">
          <w:rPr>
            <w:rStyle w:val="Hyperlink"/>
            <w:rFonts w:cstheme="majorBidi"/>
          </w:rPr>
          <w:t>USACE Fort Worth District Mitigation Templates</w:t>
        </w:r>
      </w:hyperlink>
      <w:r w:rsidRPr="009773BF">
        <w:t xml:space="preserve"> </w:t>
      </w:r>
      <w:r w:rsidR="00E12AD2">
        <w:t>(</w:t>
      </w:r>
      <w:r w:rsidRPr="009773BF">
        <w:t>no effective date given, but this website should be updated with the most recent version</w:t>
      </w:r>
      <w:r w:rsidR="00E12AD2">
        <w:t>)</w:t>
      </w:r>
    </w:p>
    <w:p w14:paraId="5AFA06FC" w14:textId="3DDFB18E" w:rsidR="00B42D4E" w:rsidRPr="009773BF" w:rsidRDefault="00F67003" w:rsidP="00F67003">
      <w:pPr>
        <w:pStyle w:val="Heading4"/>
      </w:pPr>
      <w:r w:rsidRPr="009773BF">
        <w:t xml:space="preserve"> </w:t>
      </w:r>
      <w:bookmarkStart w:id="42" w:name="_Toc234408488"/>
      <w:r w:rsidRPr="009773BF">
        <w:t>Galveston</w:t>
      </w:r>
      <w:r w:rsidR="00231120">
        <w:t>:</w:t>
      </w:r>
      <w:bookmarkEnd w:id="42"/>
      <w:r w:rsidRPr="009773BF">
        <w:t xml:space="preserve"> </w:t>
      </w:r>
    </w:p>
    <w:p w14:paraId="1EE29639" w14:textId="5CAF11F8" w:rsidR="00F67003" w:rsidRPr="009773BF" w:rsidRDefault="00B42D4E" w:rsidP="00B42D4E">
      <w:pPr>
        <w:pStyle w:val="ListBullet"/>
      </w:pPr>
      <w:proofErr w:type="gramStart"/>
      <w:r w:rsidRPr="009773BF">
        <w:t>N</w:t>
      </w:r>
      <w:r w:rsidR="00F67003" w:rsidRPr="009773BF">
        <w:t>one available</w:t>
      </w:r>
      <w:proofErr w:type="gramEnd"/>
      <w:r w:rsidR="00F67003" w:rsidRPr="009773BF">
        <w:t>; recommend using another District guidance as a template</w:t>
      </w:r>
    </w:p>
    <w:p w14:paraId="6D18DA39" w14:textId="4128AB41" w:rsidR="00B42D4E" w:rsidRPr="009773BF" w:rsidRDefault="00F67003">
      <w:pPr>
        <w:pStyle w:val="Heading4"/>
      </w:pPr>
      <w:r w:rsidRPr="009773BF">
        <w:t xml:space="preserve"> </w:t>
      </w:r>
      <w:bookmarkStart w:id="43" w:name="_Toc234408489"/>
      <w:r w:rsidRPr="009773BF">
        <w:t>Tulsa</w:t>
      </w:r>
      <w:r w:rsidR="00231120">
        <w:t>:</w:t>
      </w:r>
      <w:bookmarkEnd w:id="43"/>
      <w:r w:rsidRPr="009773BF">
        <w:t xml:space="preserve"> </w:t>
      </w:r>
    </w:p>
    <w:p w14:paraId="6F1FAE16" w14:textId="74502A51" w:rsidR="00EA0A1E" w:rsidRDefault="00F67003" w:rsidP="00B42D4E">
      <w:pPr>
        <w:pStyle w:val="ListBullet"/>
      </w:pPr>
      <w:r w:rsidRPr="009773BF">
        <w:t xml:space="preserve">District-specific monitoring and report guidelines available </w:t>
      </w:r>
      <w:hyperlink r:id="rId29" w:history="1">
        <w:r w:rsidR="005A1A8D" w:rsidRPr="009773BF">
          <w:rPr>
            <w:rStyle w:val="Hyperlink"/>
            <w:rFonts w:cstheme="majorBidi"/>
          </w:rPr>
          <w:t>USACE Tulsa District Aquatic Resource Mitigation and Monitoring Guidelines</w:t>
        </w:r>
      </w:hyperlink>
      <w:r w:rsidRPr="009773BF">
        <w:t xml:space="preserve"> </w:t>
      </w:r>
      <w:r w:rsidR="004E3680">
        <w:t>(</w:t>
      </w:r>
      <w:r w:rsidRPr="009773BF">
        <w:t>effective date October 2004</w:t>
      </w:r>
      <w:r w:rsidR="004E3680">
        <w:t>)</w:t>
      </w:r>
    </w:p>
    <w:p w14:paraId="3BF57276" w14:textId="0E64B493" w:rsidR="006C21B6" w:rsidRDefault="006C21B6">
      <w:pPr>
        <w:spacing w:before="0" w:after="0" w:line="240" w:lineRule="auto"/>
      </w:pPr>
      <w:r>
        <w:br w:type="page"/>
      </w:r>
    </w:p>
    <w:bookmarkEnd w:id="24"/>
    <w:p w14:paraId="31A4D34B" w14:textId="7CC664A0" w:rsidR="005A1A8D" w:rsidRPr="009773BF" w:rsidRDefault="005A1A8D" w:rsidP="005A1A8D">
      <w:pPr>
        <w:pStyle w:val="Caption"/>
        <w:rPr>
          <w:b w:val="0"/>
          <w:bCs w:val="0"/>
          <w:i/>
          <w:iCs w:val="0"/>
          <w:szCs w:val="24"/>
        </w:rPr>
      </w:pPr>
      <w:r w:rsidRPr="009773BF">
        <w:rPr>
          <w:iCs w:val="0"/>
          <w:szCs w:val="24"/>
        </w:rPr>
        <w:lastRenderedPageBreak/>
        <w:t xml:space="preserve">Table </w:t>
      </w:r>
      <w:r w:rsidR="00231120" w:rsidRPr="00231120">
        <w:rPr>
          <w:szCs w:val="24"/>
        </w:rPr>
        <w:t>1</w:t>
      </w:r>
      <w:r w:rsidRPr="00231120">
        <w:rPr>
          <w:szCs w:val="24"/>
        </w:rPr>
        <w:t>. Abb</w:t>
      </w:r>
      <w:r w:rsidRPr="009773BF">
        <w:rPr>
          <w:iCs w:val="0"/>
          <w:szCs w:val="24"/>
        </w:rPr>
        <w:t>reviations and acronym definitions</w:t>
      </w:r>
    </w:p>
    <w:tbl>
      <w:tblPr>
        <w:tblStyle w:val="ATFTxDOTTable"/>
        <w:tblW w:w="0" w:type="auto"/>
        <w:tblInd w:w="0" w:type="dxa"/>
        <w:tblLook w:val="0420" w:firstRow="1" w:lastRow="0" w:firstColumn="0" w:lastColumn="0" w:noHBand="0" w:noVBand="1"/>
        <w:tblCaption w:val="Abbreviations and acronym definitions"/>
        <w:tblDescription w:val="This table identifies all abbreviations and acronyms used throughout the document and defines each term for reference."/>
      </w:tblPr>
      <w:tblGrid>
        <w:gridCol w:w="3476"/>
        <w:gridCol w:w="5874"/>
      </w:tblGrid>
      <w:tr w:rsidR="005A1A8D" w:rsidRPr="009773BF" w14:paraId="542DA99F" w14:textId="77777777" w:rsidTr="005A1A8D">
        <w:trPr>
          <w:cnfStyle w:val="100000000000" w:firstRow="1" w:lastRow="0" w:firstColumn="0" w:lastColumn="0" w:oddVBand="0" w:evenVBand="0" w:oddHBand="0" w:evenHBand="0" w:firstRowFirstColumn="0" w:firstRowLastColumn="0" w:lastRowFirstColumn="0" w:lastRowLastColumn="0"/>
          <w:cantSplit/>
          <w:trHeight w:val="576"/>
          <w:tblHeader/>
        </w:trPr>
        <w:tc>
          <w:tcPr>
            <w:tcW w:w="3476" w:type="dxa"/>
          </w:tcPr>
          <w:p w14:paraId="1B4AACA1" w14:textId="77777777" w:rsidR="005A1A8D" w:rsidRPr="009773BF" w:rsidRDefault="005A1A8D">
            <w:pPr>
              <w:spacing w:after="0"/>
            </w:pPr>
            <w:r w:rsidRPr="009773BF">
              <w:t>Abbreviation or Acronym</w:t>
            </w:r>
          </w:p>
        </w:tc>
        <w:tc>
          <w:tcPr>
            <w:tcW w:w="5874" w:type="dxa"/>
          </w:tcPr>
          <w:p w14:paraId="1ACD61CD" w14:textId="77777777" w:rsidR="005A1A8D" w:rsidRPr="009773BF" w:rsidRDefault="005A1A8D">
            <w:pPr>
              <w:spacing w:after="0"/>
            </w:pPr>
            <w:r w:rsidRPr="009773BF">
              <w:t>Definition</w:t>
            </w:r>
          </w:p>
        </w:tc>
      </w:tr>
      <w:tr w:rsidR="005A1A8D" w:rsidRPr="009773BF" w14:paraId="69073252" w14:textId="77777777" w:rsidTr="005A1A8D">
        <w:trPr>
          <w:cnfStyle w:val="000000100000" w:firstRow="0" w:lastRow="0" w:firstColumn="0" w:lastColumn="0" w:oddVBand="0" w:evenVBand="0" w:oddHBand="1" w:evenHBand="0" w:firstRowFirstColumn="0" w:firstRowLastColumn="0" w:lastRowFirstColumn="0" w:lastRowLastColumn="0"/>
          <w:cantSplit/>
          <w:trHeight w:val="576"/>
        </w:trPr>
        <w:tc>
          <w:tcPr>
            <w:tcW w:w="3476" w:type="dxa"/>
          </w:tcPr>
          <w:p w14:paraId="76D122C8" w14:textId="4F0FA176" w:rsidR="004709E6" w:rsidRPr="004709E6" w:rsidRDefault="005A1A8D" w:rsidP="004709E6">
            <w:pPr>
              <w:spacing w:after="0"/>
            </w:pPr>
            <w:r w:rsidRPr="009773BF">
              <w:rPr>
                <w:bCs/>
              </w:rPr>
              <w:t>CSJ</w:t>
            </w:r>
          </w:p>
        </w:tc>
        <w:tc>
          <w:tcPr>
            <w:tcW w:w="5874" w:type="dxa"/>
          </w:tcPr>
          <w:p w14:paraId="503053AF" w14:textId="7BF4790F" w:rsidR="005A1A8D" w:rsidRPr="009773BF" w:rsidRDefault="003870AE">
            <w:pPr>
              <w:spacing w:after="0"/>
              <w:rPr>
                <w:bCs/>
              </w:rPr>
            </w:pPr>
            <w:r w:rsidRPr="009773BF">
              <w:t>Control Section Job Number</w:t>
            </w:r>
          </w:p>
        </w:tc>
      </w:tr>
      <w:tr w:rsidR="005A1A8D" w:rsidRPr="009773BF" w14:paraId="422059C6" w14:textId="77777777" w:rsidTr="005A1A8D">
        <w:trPr>
          <w:cnfStyle w:val="000000010000" w:firstRow="0" w:lastRow="0" w:firstColumn="0" w:lastColumn="0" w:oddVBand="0" w:evenVBand="0" w:oddHBand="0" w:evenHBand="1" w:firstRowFirstColumn="0" w:firstRowLastColumn="0" w:lastRowFirstColumn="0" w:lastRowLastColumn="0"/>
          <w:cantSplit/>
          <w:trHeight w:val="576"/>
        </w:trPr>
        <w:tc>
          <w:tcPr>
            <w:tcW w:w="3476" w:type="dxa"/>
          </w:tcPr>
          <w:p w14:paraId="54225425" w14:textId="528C45CE" w:rsidR="004709E6" w:rsidRPr="004709E6" w:rsidRDefault="005A1A8D" w:rsidP="004709E6">
            <w:pPr>
              <w:spacing w:after="0"/>
            </w:pPr>
            <w:r w:rsidRPr="009773BF">
              <w:rPr>
                <w:bCs/>
              </w:rPr>
              <w:t>ENV</w:t>
            </w:r>
          </w:p>
        </w:tc>
        <w:tc>
          <w:tcPr>
            <w:tcW w:w="5874" w:type="dxa"/>
          </w:tcPr>
          <w:p w14:paraId="4402FFE9" w14:textId="4AF06EBB" w:rsidR="005A1A8D" w:rsidRPr="009773BF" w:rsidRDefault="003870AE">
            <w:pPr>
              <w:spacing w:after="0"/>
              <w:rPr>
                <w:bCs/>
              </w:rPr>
            </w:pPr>
            <w:r w:rsidRPr="009773BF">
              <w:rPr>
                <w:bCs/>
              </w:rPr>
              <w:t>Environmental Affairs Division</w:t>
            </w:r>
          </w:p>
        </w:tc>
      </w:tr>
      <w:tr w:rsidR="005A1A8D" w:rsidRPr="009773BF" w14:paraId="356BD548" w14:textId="77777777" w:rsidTr="005A1A8D">
        <w:trPr>
          <w:cnfStyle w:val="000000100000" w:firstRow="0" w:lastRow="0" w:firstColumn="0" w:lastColumn="0" w:oddVBand="0" w:evenVBand="0" w:oddHBand="1" w:evenHBand="0" w:firstRowFirstColumn="0" w:firstRowLastColumn="0" w:lastRowFirstColumn="0" w:lastRowLastColumn="0"/>
          <w:cantSplit/>
          <w:trHeight w:val="576"/>
        </w:trPr>
        <w:tc>
          <w:tcPr>
            <w:tcW w:w="3476" w:type="dxa"/>
          </w:tcPr>
          <w:p w14:paraId="45512DAF" w14:textId="355BC5F1" w:rsidR="004709E6" w:rsidRPr="004709E6" w:rsidRDefault="004709E6" w:rsidP="004709E6">
            <w:pPr>
              <w:spacing w:after="0"/>
            </w:pPr>
            <w:r>
              <w:rPr>
                <w:bCs/>
              </w:rPr>
              <w:t>F</w:t>
            </w:r>
            <w:r w:rsidR="005A1A8D" w:rsidRPr="009773BF">
              <w:rPr>
                <w:bCs/>
              </w:rPr>
              <w:t>CU</w:t>
            </w:r>
          </w:p>
        </w:tc>
        <w:tc>
          <w:tcPr>
            <w:tcW w:w="5874" w:type="dxa"/>
          </w:tcPr>
          <w:p w14:paraId="56527BFF" w14:textId="09C96180" w:rsidR="005A1A8D" w:rsidRPr="009773BF" w:rsidRDefault="003870AE">
            <w:pPr>
              <w:spacing w:after="0"/>
              <w:rPr>
                <w:bCs/>
              </w:rPr>
            </w:pPr>
            <w:r w:rsidRPr="009773BF">
              <w:rPr>
                <w:bCs/>
              </w:rPr>
              <w:t>Functional Capacity Unit</w:t>
            </w:r>
          </w:p>
        </w:tc>
      </w:tr>
      <w:tr w:rsidR="005A1A8D" w:rsidRPr="009773BF" w14:paraId="5DE6BE98" w14:textId="77777777" w:rsidTr="005A1A8D">
        <w:trPr>
          <w:cnfStyle w:val="000000010000" w:firstRow="0" w:lastRow="0" w:firstColumn="0" w:lastColumn="0" w:oddVBand="0" w:evenVBand="0" w:oddHBand="0" w:evenHBand="1" w:firstRowFirstColumn="0" w:firstRowLastColumn="0" w:lastRowFirstColumn="0" w:lastRowLastColumn="0"/>
          <w:cantSplit/>
          <w:trHeight w:val="576"/>
        </w:trPr>
        <w:tc>
          <w:tcPr>
            <w:tcW w:w="3476" w:type="dxa"/>
          </w:tcPr>
          <w:p w14:paraId="582C73FD" w14:textId="00B8FF2A" w:rsidR="004709E6" w:rsidRPr="004709E6" w:rsidRDefault="005A1A8D" w:rsidP="004709E6">
            <w:pPr>
              <w:spacing w:after="0"/>
            </w:pPr>
            <w:r w:rsidRPr="009773BF">
              <w:rPr>
                <w:bCs/>
              </w:rPr>
              <w:t>GCD</w:t>
            </w:r>
          </w:p>
        </w:tc>
        <w:tc>
          <w:tcPr>
            <w:tcW w:w="5874" w:type="dxa"/>
          </w:tcPr>
          <w:p w14:paraId="3C6A87C1" w14:textId="19FEC031" w:rsidR="005A1A8D" w:rsidRPr="009773BF" w:rsidRDefault="003870AE">
            <w:pPr>
              <w:spacing w:after="0"/>
              <w:rPr>
                <w:bCs/>
              </w:rPr>
            </w:pPr>
            <w:r w:rsidRPr="009773BF">
              <w:rPr>
                <w:bCs/>
              </w:rPr>
              <w:t xml:space="preserve">General Council Division </w:t>
            </w:r>
          </w:p>
        </w:tc>
      </w:tr>
      <w:tr w:rsidR="005A1A8D" w:rsidRPr="009773BF" w14:paraId="7D788ED1" w14:textId="77777777" w:rsidTr="005A1A8D">
        <w:trPr>
          <w:cnfStyle w:val="000000100000" w:firstRow="0" w:lastRow="0" w:firstColumn="0" w:lastColumn="0" w:oddVBand="0" w:evenVBand="0" w:oddHBand="1" w:evenHBand="0" w:firstRowFirstColumn="0" w:firstRowLastColumn="0" w:lastRowFirstColumn="0" w:lastRowLastColumn="0"/>
          <w:cantSplit/>
          <w:trHeight w:val="576"/>
        </w:trPr>
        <w:tc>
          <w:tcPr>
            <w:tcW w:w="3476" w:type="dxa"/>
          </w:tcPr>
          <w:p w14:paraId="00012EB1" w14:textId="07876CE8" w:rsidR="004709E6" w:rsidRPr="004709E6" w:rsidRDefault="005A1A8D" w:rsidP="004709E6">
            <w:pPr>
              <w:spacing w:after="0"/>
            </w:pPr>
            <w:r w:rsidRPr="009773BF">
              <w:rPr>
                <w:bCs/>
              </w:rPr>
              <w:t>HUC</w:t>
            </w:r>
          </w:p>
        </w:tc>
        <w:tc>
          <w:tcPr>
            <w:tcW w:w="5874" w:type="dxa"/>
          </w:tcPr>
          <w:p w14:paraId="4868F47F" w14:textId="021FDAB5" w:rsidR="005A1A8D" w:rsidRPr="009773BF" w:rsidRDefault="003870AE">
            <w:pPr>
              <w:spacing w:after="0"/>
              <w:rPr>
                <w:bCs/>
              </w:rPr>
            </w:pPr>
            <w:r w:rsidRPr="009773BF">
              <w:rPr>
                <w:bCs/>
              </w:rPr>
              <w:t>Hydrologic Unit Code</w:t>
            </w:r>
          </w:p>
        </w:tc>
      </w:tr>
      <w:tr w:rsidR="005A1A8D" w:rsidRPr="009773BF" w14:paraId="3EEA76E1" w14:textId="77777777" w:rsidTr="005A1A8D">
        <w:trPr>
          <w:cnfStyle w:val="000000010000" w:firstRow="0" w:lastRow="0" w:firstColumn="0" w:lastColumn="0" w:oddVBand="0" w:evenVBand="0" w:oddHBand="0" w:evenHBand="1" w:firstRowFirstColumn="0" w:firstRowLastColumn="0" w:lastRowFirstColumn="0" w:lastRowLastColumn="0"/>
          <w:cantSplit/>
          <w:trHeight w:val="576"/>
        </w:trPr>
        <w:tc>
          <w:tcPr>
            <w:tcW w:w="3476" w:type="dxa"/>
          </w:tcPr>
          <w:p w14:paraId="4D53870D" w14:textId="0C8E593F" w:rsidR="005A1A8D" w:rsidRPr="009773BF" w:rsidRDefault="005A1A8D">
            <w:pPr>
              <w:spacing w:after="0"/>
              <w:rPr>
                <w:bCs/>
              </w:rPr>
            </w:pPr>
            <w:proofErr w:type="spellStart"/>
            <w:r w:rsidRPr="009773BF">
              <w:rPr>
                <w:bCs/>
              </w:rPr>
              <w:t>iHGM</w:t>
            </w:r>
            <w:proofErr w:type="spellEnd"/>
          </w:p>
        </w:tc>
        <w:tc>
          <w:tcPr>
            <w:tcW w:w="5874" w:type="dxa"/>
          </w:tcPr>
          <w:p w14:paraId="1870EAC0" w14:textId="3A9570D1" w:rsidR="005A1A8D" w:rsidRPr="009773BF" w:rsidRDefault="003870AE">
            <w:pPr>
              <w:spacing w:after="0"/>
              <w:rPr>
                <w:bCs/>
              </w:rPr>
            </w:pPr>
            <w:r w:rsidRPr="009773BF">
              <w:rPr>
                <w:bCs/>
              </w:rPr>
              <w:t>Interim Hydrogeomorphic Method</w:t>
            </w:r>
          </w:p>
        </w:tc>
      </w:tr>
      <w:tr w:rsidR="005A1A8D" w:rsidRPr="009773BF" w14:paraId="633538DE" w14:textId="77777777" w:rsidTr="005A1A8D">
        <w:trPr>
          <w:cnfStyle w:val="000000100000" w:firstRow="0" w:lastRow="0" w:firstColumn="0" w:lastColumn="0" w:oddVBand="0" w:evenVBand="0" w:oddHBand="1" w:evenHBand="0" w:firstRowFirstColumn="0" w:firstRowLastColumn="0" w:lastRowFirstColumn="0" w:lastRowLastColumn="0"/>
          <w:cantSplit/>
          <w:trHeight w:val="576"/>
        </w:trPr>
        <w:tc>
          <w:tcPr>
            <w:tcW w:w="3476" w:type="dxa"/>
          </w:tcPr>
          <w:p w14:paraId="4A8AC7F9" w14:textId="25990E1C" w:rsidR="005A1A8D" w:rsidRPr="009773BF" w:rsidRDefault="005A1A8D">
            <w:pPr>
              <w:spacing w:after="0"/>
              <w:rPr>
                <w:bCs/>
              </w:rPr>
            </w:pPr>
            <w:r w:rsidRPr="009773BF">
              <w:rPr>
                <w:bCs/>
              </w:rPr>
              <w:t>NRM</w:t>
            </w:r>
          </w:p>
        </w:tc>
        <w:tc>
          <w:tcPr>
            <w:tcW w:w="5874" w:type="dxa"/>
          </w:tcPr>
          <w:p w14:paraId="492673CC" w14:textId="0BACF226" w:rsidR="005A1A8D" w:rsidRPr="009773BF" w:rsidRDefault="003870AE">
            <w:pPr>
              <w:spacing w:after="0"/>
              <w:rPr>
                <w:bCs/>
              </w:rPr>
            </w:pPr>
            <w:r w:rsidRPr="009773BF">
              <w:rPr>
                <w:bCs/>
              </w:rPr>
              <w:t>Natural Resources Management Section</w:t>
            </w:r>
          </w:p>
        </w:tc>
      </w:tr>
      <w:tr w:rsidR="005A1A8D" w:rsidRPr="009773BF" w14:paraId="5062AEF5" w14:textId="77777777" w:rsidTr="005A1A8D">
        <w:trPr>
          <w:cnfStyle w:val="000000010000" w:firstRow="0" w:lastRow="0" w:firstColumn="0" w:lastColumn="0" w:oddVBand="0" w:evenVBand="0" w:oddHBand="0" w:evenHBand="1" w:firstRowFirstColumn="0" w:firstRowLastColumn="0" w:lastRowFirstColumn="0" w:lastRowLastColumn="0"/>
          <w:cantSplit/>
          <w:trHeight w:val="576"/>
        </w:trPr>
        <w:tc>
          <w:tcPr>
            <w:tcW w:w="3476" w:type="dxa"/>
          </w:tcPr>
          <w:p w14:paraId="51E56E63" w14:textId="7EF53D06" w:rsidR="005A1A8D" w:rsidRPr="009773BF" w:rsidRDefault="005A1A8D">
            <w:pPr>
              <w:spacing w:after="0"/>
              <w:rPr>
                <w:bCs/>
              </w:rPr>
            </w:pPr>
            <w:r w:rsidRPr="009773BF">
              <w:rPr>
                <w:bCs/>
              </w:rPr>
              <w:t>POC</w:t>
            </w:r>
          </w:p>
        </w:tc>
        <w:tc>
          <w:tcPr>
            <w:tcW w:w="5874" w:type="dxa"/>
          </w:tcPr>
          <w:p w14:paraId="69C89E02" w14:textId="42CE5E45" w:rsidR="005A1A8D" w:rsidRPr="009773BF" w:rsidRDefault="00C43C5F">
            <w:pPr>
              <w:spacing w:after="0"/>
              <w:rPr>
                <w:bCs/>
              </w:rPr>
            </w:pPr>
            <w:r w:rsidRPr="009773BF">
              <w:rPr>
                <w:bCs/>
              </w:rPr>
              <w:t>Point of Contact</w:t>
            </w:r>
          </w:p>
        </w:tc>
      </w:tr>
      <w:tr w:rsidR="005A1A8D" w:rsidRPr="009773BF" w14:paraId="52BA8973" w14:textId="77777777" w:rsidTr="005A1A8D">
        <w:trPr>
          <w:cnfStyle w:val="000000100000" w:firstRow="0" w:lastRow="0" w:firstColumn="0" w:lastColumn="0" w:oddVBand="0" w:evenVBand="0" w:oddHBand="1" w:evenHBand="0" w:firstRowFirstColumn="0" w:firstRowLastColumn="0" w:lastRowFirstColumn="0" w:lastRowLastColumn="0"/>
          <w:cantSplit/>
          <w:trHeight w:val="576"/>
        </w:trPr>
        <w:tc>
          <w:tcPr>
            <w:tcW w:w="3476" w:type="dxa"/>
          </w:tcPr>
          <w:p w14:paraId="77420F80" w14:textId="24A8CF0A" w:rsidR="005A1A8D" w:rsidRPr="009773BF" w:rsidRDefault="005A1A8D">
            <w:pPr>
              <w:spacing w:after="0"/>
              <w:rPr>
                <w:bCs/>
              </w:rPr>
            </w:pPr>
            <w:r w:rsidRPr="009773BF">
              <w:rPr>
                <w:bCs/>
              </w:rPr>
              <w:t>PRM</w:t>
            </w:r>
          </w:p>
        </w:tc>
        <w:tc>
          <w:tcPr>
            <w:tcW w:w="5874" w:type="dxa"/>
          </w:tcPr>
          <w:p w14:paraId="3C598E72" w14:textId="3EA84733" w:rsidR="005A1A8D" w:rsidRPr="009773BF" w:rsidRDefault="00C43C5F">
            <w:pPr>
              <w:spacing w:after="0"/>
              <w:rPr>
                <w:bCs/>
              </w:rPr>
            </w:pPr>
            <w:r w:rsidRPr="009773BF">
              <w:rPr>
                <w:bCs/>
              </w:rPr>
              <w:t>Permittee Responsible Mitigation</w:t>
            </w:r>
          </w:p>
        </w:tc>
      </w:tr>
      <w:tr w:rsidR="005A1A8D" w:rsidRPr="009773BF" w14:paraId="5771B0F1" w14:textId="77777777" w:rsidTr="005A1A8D">
        <w:trPr>
          <w:cnfStyle w:val="000000010000" w:firstRow="0" w:lastRow="0" w:firstColumn="0" w:lastColumn="0" w:oddVBand="0" w:evenVBand="0" w:oddHBand="0" w:evenHBand="1" w:firstRowFirstColumn="0" w:firstRowLastColumn="0" w:lastRowFirstColumn="0" w:lastRowLastColumn="0"/>
          <w:cantSplit/>
          <w:trHeight w:val="576"/>
        </w:trPr>
        <w:tc>
          <w:tcPr>
            <w:tcW w:w="3476" w:type="dxa"/>
          </w:tcPr>
          <w:p w14:paraId="45312939" w14:textId="16434450" w:rsidR="005A1A8D" w:rsidRPr="009773BF" w:rsidRDefault="005A1A8D">
            <w:pPr>
              <w:spacing w:after="0"/>
              <w:rPr>
                <w:bCs/>
              </w:rPr>
            </w:pPr>
            <w:r w:rsidRPr="009773BF">
              <w:rPr>
                <w:bCs/>
              </w:rPr>
              <w:t>RIBITS</w:t>
            </w:r>
          </w:p>
        </w:tc>
        <w:tc>
          <w:tcPr>
            <w:tcW w:w="5874" w:type="dxa"/>
          </w:tcPr>
          <w:p w14:paraId="0A075C6E" w14:textId="6BA0380B" w:rsidR="005A1A8D" w:rsidRPr="009773BF" w:rsidRDefault="00C43C5F">
            <w:pPr>
              <w:spacing w:after="0"/>
              <w:rPr>
                <w:bCs/>
              </w:rPr>
            </w:pPr>
            <w:r w:rsidRPr="009773BF">
              <w:rPr>
                <w:bCs/>
              </w:rPr>
              <w:t>Regulatory In-lieu Fee and Bank Information Tracking System</w:t>
            </w:r>
          </w:p>
        </w:tc>
      </w:tr>
      <w:tr w:rsidR="005A1A8D" w:rsidRPr="009773BF" w14:paraId="00741DD8" w14:textId="77777777" w:rsidTr="005A1A8D">
        <w:trPr>
          <w:cnfStyle w:val="000000100000" w:firstRow="0" w:lastRow="0" w:firstColumn="0" w:lastColumn="0" w:oddVBand="0" w:evenVBand="0" w:oddHBand="1" w:evenHBand="0" w:firstRowFirstColumn="0" w:firstRowLastColumn="0" w:lastRowFirstColumn="0" w:lastRowLastColumn="0"/>
          <w:cantSplit/>
          <w:trHeight w:val="576"/>
        </w:trPr>
        <w:tc>
          <w:tcPr>
            <w:tcW w:w="3476" w:type="dxa"/>
          </w:tcPr>
          <w:p w14:paraId="5CB2AEFB" w14:textId="286D183E" w:rsidR="005A1A8D" w:rsidRPr="009773BF" w:rsidRDefault="005A1A8D">
            <w:pPr>
              <w:spacing w:after="0"/>
              <w:rPr>
                <w:bCs/>
              </w:rPr>
            </w:pPr>
            <w:r w:rsidRPr="009773BF">
              <w:rPr>
                <w:bCs/>
              </w:rPr>
              <w:t>ROW</w:t>
            </w:r>
          </w:p>
        </w:tc>
        <w:tc>
          <w:tcPr>
            <w:tcW w:w="5874" w:type="dxa"/>
          </w:tcPr>
          <w:p w14:paraId="4DEFB809" w14:textId="6835220A" w:rsidR="005A1A8D" w:rsidRPr="009773BF" w:rsidRDefault="00C43C5F">
            <w:pPr>
              <w:spacing w:after="0"/>
              <w:rPr>
                <w:bCs/>
              </w:rPr>
            </w:pPr>
            <w:r w:rsidRPr="009773BF">
              <w:rPr>
                <w:bCs/>
              </w:rPr>
              <w:t xml:space="preserve">Right-of-Way Division </w:t>
            </w:r>
          </w:p>
        </w:tc>
      </w:tr>
      <w:tr w:rsidR="005A1A8D" w:rsidRPr="009773BF" w14:paraId="799F9A64" w14:textId="77777777" w:rsidTr="005A1A8D">
        <w:trPr>
          <w:cnfStyle w:val="000000010000" w:firstRow="0" w:lastRow="0" w:firstColumn="0" w:lastColumn="0" w:oddVBand="0" w:evenVBand="0" w:oddHBand="0" w:evenHBand="1" w:firstRowFirstColumn="0" w:firstRowLastColumn="0" w:lastRowFirstColumn="0" w:lastRowLastColumn="0"/>
          <w:cantSplit/>
          <w:trHeight w:val="576"/>
        </w:trPr>
        <w:tc>
          <w:tcPr>
            <w:tcW w:w="3476" w:type="dxa"/>
          </w:tcPr>
          <w:p w14:paraId="31B9B157" w14:textId="2C9F8EDA" w:rsidR="005A1A8D" w:rsidRPr="009773BF" w:rsidRDefault="005A1A8D">
            <w:pPr>
              <w:spacing w:after="0"/>
              <w:rPr>
                <w:bCs/>
              </w:rPr>
            </w:pPr>
            <w:r w:rsidRPr="009773BF">
              <w:rPr>
                <w:bCs/>
              </w:rPr>
              <w:t>SOP</w:t>
            </w:r>
          </w:p>
        </w:tc>
        <w:tc>
          <w:tcPr>
            <w:tcW w:w="5874" w:type="dxa"/>
          </w:tcPr>
          <w:p w14:paraId="3BD51BFD" w14:textId="3006FAC5" w:rsidR="005A1A8D" w:rsidRPr="009773BF" w:rsidRDefault="00C43C5F">
            <w:pPr>
              <w:spacing w:after="0"/>
              <w:rPr>
                <w:bCs/>
              </w:rPr>
            </w:pPr>
            <w:r w:rsidRPr="009773BF">
              <w:rPr>
                <w:bCs/>
              </w:rPr>
              <w:t>Standard Operating Procedure</w:t>
            </w:r>
          </w:p>
        </w:tc>
      </w:tr>
      <w:tr w:rsidR="005A1A8D" w:rsidRPr="009773BF" w14:paraId="34ACE358" w14:textId="77777777" w:rsidTr="005A1A8D">
        <w:trPr>
          <w:cnfStyle w:val="000000100000" w:firstRow="0" w:lastRow="0" w:firstColumn="0" w:lastColumn="0" w:oddVBand="0" w:evenVBand="0" w:oddHBand="1" w:evenHBand="0" w:firstRowFirstColumn="0" w:firstRowLastColumn="0" w:lastRowFirstColumn="0" w:lastRowLastColumn="0"/>
          <w:cantSplit/>
          <w:trHeight w:val="576"/>
        </w:trPr>
        <w:tc>
          <w:tcPr>
            <w:tcW w:w="3476" w:type="dxa"/>
          </w:tcPr>
          <w:p w14:paraId="1161A99E" w14:textId="54712D67" w:rsidR="005A1A8D" w:rsidRPr="009773BF" w:rsidRDefault="005A1A8D">
            <w:pPr>
              <w:spacing w:after="0"/>
              <w:rPr>
                <w:bCs/>
              </w:rPr>
            </w:pPr>
            <w:r w:rsidRPr="009773BF">
              <w:rPr>
                <w:bCs/>
              </w:rPr>
              <w:t>SWA</w:t>
            </w:r>
          </w:p>
        </w:tc>
        <w:tc>
          <w:tcPr>
            <w:tcW w:w="5874" w:type="dxa"/>
          </w:tcPr>
          <w:p w14:paraId="6AB4C9C1" w14:textId="49153A92" w:rsidR="005A1A8D" w:rsidRPr="009773BF" w:rsidRDefault="00C43C5F">
            <w:pPr>
              <w:spacing w:after="0"/>
              <w:rPr>
                <w:bCs/>
              </w:rPr>
            </w:pPr>
            <w:r w:rsidRPr="009773BF">
              <w:rPr>
                <w:bCs/>
              </w:rPr>
              <w:t>Supplemental Work Authorization</w:t>
            </w:r>
          </w:p>
        </w:tc>
      </w:tr>
      <w:tr w:rsidR="005A1A8D" w:rsidRPr="009773BF" w14:paraId="7D8D869F" w14:textId="77777777" w:rsidTr="005A1A8D">
        <w:trPr>
          <w:cnfStyle w:val="000000010000" w:firstRow="0" w:lastRow="0" w:firstColumn="0" w:lastColumn="0" w:oddVBand="0" w:evenVBand="0" w:oddHBand="0" w:evenHBand="1" w:firstRowFirstColumn="0" w:firstRowLastColumn="0" w:lastRowFirstColumn="0" w:lastRowLastColumn="0"/>
          <w:cantSplit/>
          <w:trHeight w:val="576"/>
        </w:trPr>
        <w:tc>
          <w:tcPr>
            <w:tcW w:w="3476" w:type="dxa"/>
          </w:tcPr>
          <w:p w14:paraId="3BE30150" w14:textId="6A2244AD" w:rsidR="005A1A8D" w:rsidRPr="009773BF" w:rsidRDefault="005A1A8D">
            <w:pPr>
              <w:spacing w:after="0"/>
              <w:rPr>
                <w:bCs/>
              </w:rPr>
            </w:pPr>
            <w:r w:rsidRPr="009773BF">
              <w:rPr>
                <w:bCs/>
              </w:rPr>
              <w:lastRenderedPageBreak/>
              <w:t>TCEQ</w:t>
            </w:r>
          </w:p>
        </w:tc>
        <w:tc>
          <w:tcPr>
            <w:tcW w:w="5874" w:type="dxa"/>
          </w:tcPr>
          <w:p w14:paraId="0EB62A9D" w14:textId="316CC4B2" w:rsidR="005A1A8D" w:rsidRPr="009773BF" w:rsidRDefault="00736BFE">
            <w:pPr>
              <w:spacing w:after="0"/>
              <w:rPr>
                <w:bCs/>
              </w:rPr>
            </w:pPr>
            <w:r w:rsidRPr="009773BF">
              <w:rPr>
                <w:bCs/>
              </w:rPr>
              <w:t>Texas Commission on Environmental Quality</w:t>
            </w:r>
          </w:p>
        </w:tc>
      </w:tr>
      <w:tr w:rsidR="005A1A8D" w:rsidRPr="009773BF" w14:paraId="643E8A2F" w14:textId="77777777" w:rsidTr="005A1A8D">
        <w:trPr>
          <w:cnfStyle w:val="000000100000" w:firstRow="0" w:lastRow="0" w:firstColumn="0" w:lastColumn="0" w:oddVBand="0" w:evenVBand="0" w:oddHBand="1" w:evenHBand="0" w:firstRowFirstColumn="0" w:firstRowLastColumn="0" w:lastRowFirstColumn="0" w:lastRowLastColumn="0"/>
          <w:cantSplit/>
          <w:trHeight w:val="576"/>
        </w:trPr>
        <w:tc>
          <w:tcPr>
            <w:tcW w:w="3476" w:type="dxa"/>
          </w:tcPr>
          <w:p w14:paraId="00148B33" w14:textId="5C4098DA" w:rsidR="005A1A8D" w:rsidRPr="009773BF" w:rsidRDefault="005A1A8D">
            <w:pPr>
              <w:spacing w:after="0"/>
              <w:rPr>
                <w:bCs/>
              </w:rPr>
            </w:pPr>
            <w:r w:rsidRPr="009773BF">
              <w:rPr>
                <w:bCs/>
              </w:rPr>
              <w:t>TxDOT</w:t>
            </w:r>
          </w:p>
        </w:tc>
        <w:tc>
          <w:tcPr>
            <w:tcW w:w="5874" w:type="dxa"/>
          </w:tcPr>
          <w:p w14:paraId="2F2CC998" w14:textId="1A08309D" w:rsidR="005A1A8D" w:rsidRPr="009773BF" w:rsidRDefault="00736BFE">
            <w:pPr>
              <w:spacing w:after="0"/>
              <w:rPr>
                <w:bCs/>
              </w:rPr>
            </w:pPr>
            <w:r w:rsidRPr="009773BF">
              <w:rPr>
                <w:bCs/>
              </w:rPr>
              <w:t>Texas Department of Transportation</w:t>
            </w:r>
          </w:p>
        </w:tc>
      </w:tr>
      <w:tr w:rsidR="005A1A8D" w:rsidRPr="009773BF" w14:paraId="4B83AC3A" w14:textId="77777777" w:rsidTr="005A1A8D">
        <w:trPr>
          <w:cnfStyle w:val="000000010000" w:firstRow="0" w:lastRow="0" w:firstColumn="0" w:lastColumn="0" w:oddVBand="0" w:evenVBand="0" w:oddHBand="0" w:evenHBand="1" w:firstRowFirstColumn="0" w:firstRowLastColumn="0" w:lastRowFirstColumn="0" w:lastRowLastColumn="0"/>
          <w:cantSplit/>
          <w:trHeight w:val="576"/>
        </w:trPr>
        <w:tc>
          <w:tcPr>
            <w:tcW w:w="3476" w:type="dxa"/>
          </w:tcPr>
          <w:p w14:paraId="57EBDF12" w14:textId="6D039AB9" w:rsidR="005A1A8D" w:rsidRPr="009773BF" w:rsidRDefault="005A1A8D">
            <w:pPr>
              <w:spacing w:after="0"/>
              <w:rPr>
                <w:bCs/>
              </w:rPr>
            </w:pPr>
            <w:proofErr w:type="spellStart"/>
            <w:r w:rsidRPr="009773BF">
              <w:rPr>
                <w:bCs/>
              </w:rPr>
              <w:t>TxRAM</w:t>
            </w:r>
            <w:proofErr w:type="spellEnd"/>
          </w:p>
        </w:tc>
        <w:tc>
          <w:tcPr>
            <w:tcW w:w="5874" w:type="dxa"/>
          </w:tcPr>
          <w:p w14:paraId="0ED9905B" w14:textId="0309AA6A" w:rsidR="005A1A8D" w:rsidRPr="009773BF" w:rsidRDefault="00736BFE">
            <w:pPr>
              <w:spacing w:after="0"/>
              <w:rPr>
                <w:bCs/>
              </w:rPr>
            </w:pPr>
            <w:r w:rsidRPr="009773BF">
              <w:rPr>
                <w:bCs/>
              </w:rPr>
              <w:t>Texas Rapid Assessment Method</w:t>
            </w:r>
          </w:p>
        </w:tc>
      </w:tr>
      <w:tr w:rsidR="005A1A8D" w:rsidRPr="009773BF" w14:paraId="439960B3" w14:textId="77777777" w:rsidTr="005A1A8D">
        <w:trPr>
          <w:cnfStyle w:val="000000100000" w:firstRow="0" w:lastRow="0" w:firstColumn="0" w:lastColumn="0" w:oddVBand="0" w:evenVBand="0" w:oddHBand="1" w:evenHBand="0" w:firstRowFirstColumn="0" w:firstRowLastColumn="0" w:lastRowFirstColumn="0" w:lastRowLastColumn="0"/>
          <w:cantSplit/>
          <w:trHeight w:val="576"/>
        </w:trPr>
        <w:tc>
          <w:tcPr>
            <w:tcW w:w="3476" w:type="dxa"/>
          </w:tcPr>
          <w:p w14:paraId="38923117" w14:textId="20022339" w:rsidR="005A1A8D" w:rsidRPr="009773BF" w:rsidRDefault="005A1A8D">
            <w:pPr>
              <w:spacing w:after="0"/>
              <w:rPr>
                <w:bCs/>
              </w:rPr>
            </w:pPr>
            <w:r w:rsidRPr="009773BF">
              <w:rPr>
                <w:bCs/>
              </w:rPr>
              <w:t>USACE</w:t>
            </w:r>
          </w:p>
        </w:tc>
        <w:tc>
          <w:tcPr>
            <w:tcW w:w="5874" w:type="dxa"/>
          </w:tcPr>
          <w:p w14:paraId="5B721B97" w14:textId="652873FE" w:rsidR="005A1A8D" w:rsidRPr="009773BF" w:rsidRDefault="00736BFE">
            <w:pPr>
              <w:spacing w:after="0"/>
              <w:rPr>
                <w:bCs/>
              </w:rPr>
            </w:pPr>
            <w:r w:rsidRPr="009773BF">
              <w:rPr>
                <w:bCs/>
              </w:rPr>
              <w:t>United States Army Corps of Engineers</w:t>
            </w:r>
          </w:p>
        </w:tc>
      </w:tr>
      <w:tr w:rsidR="005A1A8D" w:rsidRPr="009773BF" w14:paraId="2A86BD8B" w14:textId="77777777" w:rsidTr="005A1A8D">
        <w:trPr>
          <w:cnfStyle w:val="000000010000" w:firstRow="0" w:lastRow="0" w:firstColumn="0" w:lastColumn="0" w:oddVBand="0" w:evenVBand="0" w:oddHBand="0" w:evenHBand="1" w:firstRowFirstColumn="0" w:firstRowLastColumn="0" w:lastRowFirstColumn="0" w:lastRowLastColumn="0"/>
          <w:cantSplit/>
          <w:trHeight w:val="576"/>
        </w:trPr>
        <w:tc>
          <w:tcPr>
            <w:tcW w:w="3476" w:type="dxa"/>
          </w:tcPr>
          <w:p w14:paraId="328281B6" w14:textId="3FE49B83" w:rsidR="005A1A8D" w:rsidRPr="009773BF" w:rsidRDefault="005A1A8D">
            <w:pPr>
              <w:spacing w:after="0"/>
              <w:rPr>
                <w:bCs/>
              </w:rPr>
            </w:pPr>
            <w:r w:rsidRPr="009773BF">
              <w:rPr>
                <w:bCs/>
              </w:rPr>
              <w:t>USEPA</w:t>
            </w:r>
          </w:p>
        </w:tc>
        <w:tc>
          <w:tcPr>
            <w:tcW w:w="5874" w:type="dxa"/>
          </w:tcPr>
          <w:p w14:paraId="53B6E547" w14:textId="197A908D" w:rsidR="005A1A8D" w:rsidRPr="009773BF" w:rsidRDefault="00736BFE">
            <w:pPr>
              <w:spacing w:after="0"/>
              <w:rPr>
                <w:bCs/>
              </w:rPr>
            </w:pPr>
            <w:r w:rsidRPr="009773BF">
              <w:rPr>
                <w:bCs/>
              </w:rPr>
              <w:t>United States Environmental Protection Agency</w:t>
            </w:r>
          </w:p>
        </w:tc>
      </w:tr>
      <w:tr w:rsidR="005A1A8D" w:rsidRPr="009773BF" w14:paraId="2D8B6752" w14:textId="77777777" w:rsidTr="005A1A8D">
        <w:trPr>
          <w:cnfStyle w:val="000000100000" w:firstRow="0" w:lastRow="0" w:firstColumn="0" w:lastColumn="0" w:oddVBand="0" w:evenVBand="0" w:oddHBand="1" w:evenHBand="0" w:firstRowFirstColumn="0" w:firstRowLastColumn="0" w:lastRowFirstColumn="0" w:lastRowLastColumn="0"/>
          <w:cantSplit/>
          <w:trHeight w:val="576"/>
        </w:trPr>
        <w:tc>
          <w:tcPr>
            <w:tcW w:w="3476" w:type="dxa"/>
          </w:tcPr>
          <w:p w14:paraId="1B388A7C" w14:textId="394B50B8" w:rsidR="005A1A8D" w:rsidRPr="009773BF" w:rsidRDefault="005A1A8D">
            <w:pPr>
              <w:spacing w:after="0"/>
              <w:rPr>
                <w:bCs/>
              </w:rPr>
            </w:pPr>
            <w:r w:rsidRPr="009773BF">
              <w:rPr>
                <w:bCs/>
              </w:rPr>
              <w:t>WOTUS</w:t>
            </w:r>
          </w:p>
        </w:tc>
        <w:tc>
          <w:tcPr>
            <w:tcW w:w="5874" w:type="dxa"/>
          </w:tcPr>
          <w:p w14:paraId="63256B1F" w14:textId="383C1099" w:rsidR="005A1A8D" w:rsidRPr="009773BF" w:rsidRDefault="00736BFE">
            <w:pPr>
              <w:spacing w:after="0"/>
              <w:rPr>
                <w:bCs/>
              </w:rPr>
            </w:pPr>
            <w:r w:rsidRPr="009773BF">
              <w:rPr>
                <w:bCs/>
              </w:rPr>
              <w:t>Waters of the United States</w:t>
            </w:r>
          </w:p>
        </w:tc>
      </w:tr>
    </w:tbl>
    <w:p w14:paraId="43C28328" w14:textId="182E731F" w:rsidR="00C2578B" w:rsidRDefault="00C2578B">
      <w:pPr>
        <w:spacing w:before="0" w:after="0" w:line="240" w:lineRule="auto"/>
        <w:rPr>
          <w:rFonts w:eastAsia="MS Mincho" w:cs="Traditional Arabic"/>
          <w:b/>
          <w:bCs/>
          <w:iCs/>
          <w:color w:val="000000" w:themeColor="text2"/>
          <w:kern w:val="0"/>
          <w:szCs w:val="18"/>
          <w14:ligatures w14:val="none"/>
        </w:rPr>
      </w:pPr>
      <w:bookmarkStart w:id="44" w:name="_Toc229661445"/>
      <w:r>
        <w:br w:type="page"/>
      </w:r>
    </w:p>
    <w:p w14:paraId="7356F33E" w14:textId="77777777" w:rsidR="00C2578B" w:rsidRPr="009773BF" w:rsidRDefault="00C2578B" w:rsidP="00A25794">
      <w:pPr>
        <w:pStyle w:val="Heading2"/>
        <w:numPr>
          <w:ilvl w:val="0"/>
          <w:numId w:val="0"/>
        </w:numPr>
        <w:ind w:left="720" w:hanging="720"/>
      </w:pPr>
      <w:bookmarkStart w:id="45" w:name="_Toc234408490"/>
      <w:r w:rsidRPr="009773BF">
        <w:lastRenderedPageBreak/>
        <w:t>Revision History</w:t>
      </w:r>
      <w:bookmarkEnd w:id="45"/>
    </w:p>
    <w:p w14:paraId="18DF4238" w14:textId="33439BF3" w:rsidR="00AC2181" w:rsidRPr="009773BF" w:rsidRDefault="00AC2181" w:rsidP="00352687">
      <w:pPr>
        <w:pStyle w:val="CaptionTable"/>
      </w:pPr>
      <w:r w:rsidRPr="009773BF">
        <w:t xml:space="preserve">Table </w:t>
      </w:r>
      <w:fldSimple w:instr=" SEQ Table \* ARABIC ">
        <w:r w:rsidR="00DF2454" w:rsidRPr="009773BF">
          <w:t>2</w:t>
        </w:r>
      </w:fldSimple>
      <w:r w:rsidRPr="009773BF">
        <w:t>. Document revision history</w:t>
      </w:r>
      <w:bookmarkEnd w:id="44"/>
    </w:p>
    <w:tbl>
      <w:tblPr>
        <w:tblStyle w:val="DSTxDOTTable"/>
        <w:tblW w:w="0" w:type="auto"/>
        <w:tblLook w:val="0420" w:firstRow="1" w:lastRow="0" w:firstColumn="0" w:lastColumn="0" w:noHBand="0" w:noVBand="1"/>
        <w:tblCaption w:val="Document revision history"/>
        <w:tblDescription w:val="This table presents the full revision history of the document, organized from the most current to the oldest revision month, with a corresponding description of the changes made."/>
      </w:tblPr>
      <w:tblGrid>
        <w:gridCol w:w="2210"/>
        <w:gridCol w:w="7140"/>
      </w:tblGrid>
      <w:tr w:rsidR="00352687" w:rsidRPr="009773BF" w14:paraId="028EC538" w14:textId="77777777" w:rsidTr="005A1A8D">
        <w:trPr>
          <w:cnfStyle w:val="100000000000" w:firstRow="1" w:lastRow="0" w:firstColumn="0" w:lastColumn="0" w:oddVBand="0" w:evenVBand="0" w:oddHBand="0" w:evenHBand="0" w:firstRowFirstColumn="0" w:firstRowLastColumn="0" w:lastRowFirstColumn="0" w:lastRowLastColumn="0"/>
          <w:trHeight w:val="576"/>
        </w:trPr>
        <w:tc>
          <w:tcPr>
            <w:tcW w:w="2210" w:type="dxa"/>
          </w:tcPr>
          <w:p w14:paraId="47FC1711" w14:textId="77777777" w:rsidR="00AC2181" w:rsidRPr="009773BF" w:rsidRDefault="00AC2181">
            <w:r w:rsidRPr="009773BF">
              <w:t>Effective date (month year)</w:t>
            </w:r>
          </w:p>
        </w:tc>
        <w:tc>
          <w:tcPr>
            <w:tcW w:w="7140" w:type="dxa"/>
          </w:tcPr>
          <w:p w14:paraId="2D0DB969" w14:textId="77777777" w:rsidR="00AC2181" w:rsidRPr="009773BF" w:rsidRDefault="00AC2181">
            <w:r w:rsidRPr="009773BF">
              <w:t>Reason for and description of change</w:t>
            </w:r>
          </w:p>
        </w:tc>
      </w:tr>
      <w:tr w:rsidR="00485277" w:rsidRPr="009773BF" w14:paraId="2D251B78" w14:textId="77777777" w:rsidTr="005A1A8D">
        <w:trPr>
          <w:cnfStyle w:val="000000100000" w:firstRow="0" w:lastRow="0" w:firstColumn="0" w:lastColumn="0" w:oddVBand="0" w:evenVBand="0" w:oddHBand="1" w:evenHBand="0" w:firstRowFirstColumn="0" w:firstRowLastColumn="0" w:lastRowFirstColumn="0" w:lastRowLastColumn="0"/>
          <w:trHeight w:val="576"/>
        </w:trPr>
        <w:tc>
          <w:tcPr>
            <w:tcW w:w="2210" w:type="dxa"/>
          </w:tcPr>
          <w:p w14:paraId="3A30A12D" w14:textId="36594739" w:rsidR="00AC2181" w:rsidRPr="009773BF" w:rsidRDefault="005A1A8D">
            <w:pPr>
              <w:rPr>
                <w:b/>
                <w:bCs/>
              </w:rPr>
            </w:pPr>
            <w:r w:rsidRPr="009773BF">
              <w:t>June 2026</w:t>
            </w:r>
          </w:p>
        </w:tc>
        <w:tc>
          <w:tcPr>
            <w:tcW w:w="7140" w:type="dxa"/>
          </w:tcPr>
          <w:p w14:paraId="76A41F27" w14:textId="0E8D71DB" w:rsidR="00AC2181" w:rsidRPr="009773BF" w:rsidRDefault="00AC2181">
            <w:r w:rsidRPr="009773BF">
              <w:t xml:space="preserve">Version </w:t>
            </w:r>
            <w:r w:rsidR="003870AE" w:rsidRPr="009773BF">
              <w:t>4</w:t>
            </w:r>
          </w:p>
          <w:p w14:paraId="114C09EA" w14:textId="29E404D5" w:rsidR="00AC2181" w:rsidRPr="009773BF" w:rsidRDefault="005A1A8D" w:rsidP="00F4192C">
            <w:pPr>
              <w:pStyle w:val="ListBullet"/>
            </w:pPr>
            <w:r w:rsidRPr="009773BF">
              <w:t xml:space="preserve">Updated </w:t>
            </w:r>
            <w:r w:rsidR="003870AE" w:rsidRPr="009773BF">
              <w:t>for accessibility compliance and TxDOT branding standards.</w:t>
            </w:r>
          </w:p>
        </w:tc>
      </w:tr>
      <w:tr w:rsidR="005A1A8D" w:rsidRPr="009773BF" w14:paraId="156C0D72" w14:textId="77777777" w:rsidTr="005A1A8D">
        <w:trPr>
          <w:cnfStyle w:val="000000010000" w:firstRow="0" w:lastRow="0" w:firstColumn="0" w:lastColumn="0" w:oddVBand="0" w:evenVBand="0" w:oddHBand="0" w:evenHBand="1" w:firstRowFirstColumn="0" w:firstRowLastColumn="0" w:lastRowFirstColumn="0" w:lastRowLastColumn="0"/>
          <w:trHeight w:val="576"/>
        </w:trPr>
        <w:tc>
          <w:tcPr>
            <w:tcW w:w="2210" w:type="dxa"/>
          </w:tcPr>
          <w:p w14:paraId="5B85A495" w14:textId="2EABD394" w:rsidR="005A1A8D" w:rsidRPr="009773BF" w:rsidRDefault="005A1A8D">
            <w:r w:rsidRPr="009773BF">
              <w:t>May 2025</w:t>
            </w:r>
          </w:p>
        </w:tc>
        <w:tc>
          <w:tcPr>
            <w:tcW w:w="7140" w:type="dxa"/>
          </w:tcPr>
          <w:p w14:paraId="531583E4" w14:textId="00B87C4A" w:rsidR="005A1A8D" w:rsidRPr="009773BF" w:rsidRDefault="005A1A8D" w:rsidP="005A1A8D">
            <w:r w:rsidRPr="009773BF">
              <w:t>Version 3</w:t>
            </w:r>
          </w:p>
          <w:p w14:paraId="3107DB12" w14:textId="25D7D6FD" w:rsidR="005A1A8D" w:rsidRPr="009773BF" w:rsidRDefault="005A1A8D" w:rsidP="003870AE">
            <w:pPr>
              <w:pStyle w:val="ListBullet"/>
            </w:pPr>
            <w:proofErr w:type="gramStart"/>
            <w:r w:rsidRPr="009773BF">
              <w:t>Added</w:t>
            </w:r>
            <w:proofErr w:type="gramEnd"/>
            <w:r w:rsidRPr="009773BF">
              <w:t xml:space="preserve"> the project sponsor or department delegate may also reference the Section 404 Compensatory Mitigation Flowchart.</w:t>
            </w:r>
          </w:p>
        </w:tc>
      </w:tr>
      <w:tr w:rsidR="005A1A8D" w:rsidRPr="009773BF" w14:paraId="0AC5BE5A" w14:textId="77777777" w:rsidTr="005A1A8D">
        <w:trPr>
          <w:cnfStyle w:val="000000100000" w:firstRow="0" w:lastRow="0" w:firstColumn="0" w:lastColumn="0" w:oddVBand="0" w:evenVBand="0" w:oddHBand="1" w:evenHBand="0" w:firstRowFirstColumn="0" w:firstRowLastColumn="0" w:lastRowFirstColumn="0" w:lastRowLastColumn="0"/>
          <w:trHeight w:val="576"/>
        </w:trPr>
        <w:tc>
          <w:tcPr>
            <w:tcW w:w="2210" w:type="dxa"/>
          </w:tcPr>
          <w:p w14:paraId="0E9E5140" w14:textId="2AFBD8D7" w:rsidR="005A1A8D" w:rsidRPr="009773BF" w:rsidRDefault="005A1A8D">
            <w:r w:rsidRPr="009773BF">
              <w:t>November 2024</w:t>
            </w:r>
          </w:p>
        </w:tc>
        <w:tc>
          <w:tcPr>
            <w:tcW w:w="7140" w:type="dxa"/>
          </w:tcPr>
          <w:p w14:paraId="4FA489D8" w14:textId="4C298AD3" w:rsidR="005A1A8D" w:rsidRPr="009773BF" w:rsidRDefault="005A1A8D" w:rsidP="005A1A8D">
            <w:r w:rsidRPr="009773BF">
              <w:t>Version 2</w:t>
            </w:r>
          </w:p>
          <w:p w14:paraId="6A9FAD3C" w14:textId="5B542BD2" w:rsidR="005A1A8D" w:rsidRPr="009773BF" w:rsidRDefault="005A1A8D" w:rsidP="005A1A8D">
            <w:pPr>
              <w:pStyle w:val="ListBullet"/>
            </w:pPr>
            <w:r w:rsidRPr="009773BF">
              <w:t>Assigned the project sponsor and department delegate the responsibility to develop the Mitigation Memo packet that requests funding from district or ROW funds.</w:t>
            </w:r>
          </w:p>
        </w:tc>
      </w:tr>
      <w:tr w:rsidR="005A1A8D" w:rsidRPr="009773BF" w14:paraId="0E8F9710" w14:textId="77777777" w:rsidTr="005A1A8D">
        <w:trPr>
          <w:cnfStyle w:val="000000010000" w:firstRow="0" w:lastRow="0" w:firstColumn="0" w:lastColumn="0" w:oddVBand="0" w:evenVBand="0" w:oddHBand="0" w:evenHBand="1" w:firstRowFirstColumn="0" w:firstRowLastColumn="0" w:lastRowFirstColumn="0" w:lastRowLastColumn="0"/>
          <w:trHeight w:val="576"/>
        </w:trPr>
        <w:tc>
          <w:tcPr>
            <w:tcW w:w="2210" w:type="dxa"/>
          </w:tcPr>
          <w:p w14:paraId="2E65335B" w14:textId="5DF992BA" w:rsidR="005A1A8D" w:rsidRPr="009773BF" w:rsidRDefault="005A1A8D">
            <w:r w:rsidRPr="009773BF">
              <w:lastRenderedPageBreak/>
              <w:t xml:space="preserve">September 2020 </w:t>
            </w:r>
          </w:p>
        </w:tc>
        <w:tc>
          <w:tcPr>
            <w:tcW w:w="7140" w:type="dxa"/>
          </w:tcPr>
          <w:p w14:paraId="26702787" w14:textId="4A280222" w:rsidR="005A1A8D" w:rsidRPr="009773BF" w:rsidRDefault="005A1A8D" w:rsidP="005A1A8D">
            <w:r w:rsidRPr="009773BF">
              <w:t>Version 1</w:t>
            </w:r>
          </w:p>
          <w:p w14:paraId="7B6FE420" w14:textId="63A936F1" w:rsidR="005A1A8D" w:rsidRPr="009773BF" w:rsidRDefault="00AF30D6" w:rsidP="005A1A8D">
            <w:pPr>
              <w:pStyle w:val="ListBullet"/>
            </w:pPr>
            <w:r w:rsidRPr="00AF30D6">
              <w:t>This standard operating procedure (SOP) outlines the process for a TxDOT district to fulfill the requirement of wetland/stream compensatory mitigation under Section 404 of the Clean Water Act via Permittee Responsible Mitigation (PRM).</w:t>
            </w:r>
          </w:p>
        </w:tc>
      </w:tr>
    </w:tbl>
    <w:p w14:paraId="039B8CAF" w14:textId="77777777" w:rsidR="007C1E6C" w:rsidRPr="007C1E6C" w:rsidRDefault="007C1E6C" w:rsidP="00B42D4E"/>
    <w:sectPr w:rsidR="007C1E6C" w:rsidRPr="007C1E6C" w:rsidSect="002A077D">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6FA9" w14:textId="77777777" w:rsidR="00C92BBD" w:rsidRPr="009773BF" w:rsidRDefault="00C92BBD" w:rsidP="00E9313B">
      <w:pPr>
        <w:spacing w:after="0" w:line="240" w:lineRule="auto"/>
      </w:pPr>
      <w:r w:rsidRPr="009773BF">
        <w:separator/>
      </w:r>
    </w:p>
  </w:endnote>
  <w:endnote w:type="continuationSeparator" w:id="0">
    <w:p w14:paraId="39ACB508" w14:textId="77777777" w:rsidR="00C92BBD" w:rsidRPr="009773BF" w:rsidRDefault="00C92BBD" w:rsidP="003D0A5B">
      <w:pPr>
        <w:spacing w:after="0" w:line="240" w:lineRule="auto"/>
      </w:pPr>
      <w:r w:rsidRPr="009773BF">
        <w:continuationSeparator/>
      </w:r>
    </w:p>
    <w:p w14:paraId="31A9BEB0" w14:textId="77777777" w:rsidR="00C92BBD" w:rsidRPr="009773BF" w:rsidRDefault="00C92BBD"/>
    <w:p w14:paraId="5805240D" w14:textId="77777777" w:rsidR="00C92BBD" w:rsidRPr="009773BF" w:rsidRDefault="00C92BBD"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2A7DFF9C-4DD6-4EF7-9108-62D9B1F415F2}"/>
    <w:embedBold r:id="rId2" w:fontKey="{B6884A99-9F37-474C-8155-1714F259C61A}"/>
    <w:embedItalic r:id="rId3" w:fontKey="{C4C09C12-CEF5-4CC8-85F1-82878E431134}"/>
    <w:embedBoldItalic r:id="rId4" w:fontKey="{B8D6F2A7-BF1C-4F0A-A909-6E9E6660EEBD}"/>
  </w:font>
  <w:font w:name="Verdana Bold">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6992" w14:textId="77777777" w:rsidR="008D72A6" w:rsidRPr="009773BF" w:rsidRDefault="008D72A6" w:rsidP="003B6CAE">
    <w:pPr>
      <w:pStyle w:val="Footer"/>
      <w:tabs>
        <w:tab w:val="clear" w:pos="4680"/>
        <w:tab w:val="left" w:pos="6622"/>
      </w:tabs>
      <w:rPr>
        <w:b/>
        <w:bCs/>
        <w:color w:val="0056A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AA96" w14:textId="77777777" w:rsidR="00EB78FA" w:rsidRPr="009773BF" w:rsidRDefault="00EB78FA" w:rsidP="00EB78FA">
    <w:pPr>
      <w:pStyle w:val="Footer"/>
      <w:tabs>
        <w:tab w:val="clear" w:pos="4680"/>
      </w:tabs>
      <w:jc w:val="right"/>
      <w:rPr>
        <w:b/>
        <w:bCs/>
        <w:color w:val="0056A9"/>
      </w:rPr>
    </w:pPr>
    <w:r w:rsidRPr="009773BF">
      <w:rPr>
        <w:noProof/>
      </w:rPr>
      <mc:AlternateContent>
        <mc:Choice Requires="wps">
          <w:drawing>
            <wp:anchor distT="0" distB="0" distL="114300" distR="114300" simplePos="0" relativeHeight="251658240" behindDoc="0" locked="0" layoutInCell="1" allowOverlap="1" wp14:anchorId="23A08F0C" wp14:editId="619C8CE9">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i="http://schemas.microsoft.com/office/word/2026/wordml/cei" xmlns:arto="http://schemas.microsoft.com/office/word/2006/arto">
          <w:pict>
            <v:shapetype w14:anchorId="0C1D5170"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Pr="009773BF">
      <w:t xml:space="preserve">Document Title | </w:t>
    </w:r>
    <w:r w:rsidRPr="009773BF">
      <w:rPr>
        <w:b/>
        <w:bCs/>
        <w:color w:val="0056A9"/>
      </w:rPr>
      <w:fldChar w:fldCharType="begin"/>
    </w:r>
    <w:r w:rsidRPr="009773BF">
      <w:rPr>
        <w:b/>
        <w:bCs/>
        <w:color w:val="0056A9"/>
      </w:rPr>
      <w:instrText xml:space="preserve"> PAGE  \* Arabic  \* MERGEFORMAT </w:instrText>
    </w:r>
    <w:r w:rsidRPr="009773BF">
      <w:rPr>
        <w:b/>
        <w:bCs/>
        <w:color w:val="0056A9"/>
      </w:rPr>
      <w:fldChar w:fldCharType="separate"/>
    </w:r>
    <w:r w:rsidRPr="009773BF">
      <w:rPr>
        <w:b/>
        <w:bCs/>
        <w:color w:val="0056A9"/>
      </w:rPr>
      <w:t>7</w:t>
    </w:r>
    <w:r w:rsidRPr="009773BF">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CBE4" w14:textId="4D110A35" w:rsidR="00883070" w:rsidRPr="009773BF" w:rsidRDefault="00883070" w:rsidP="00883070">
    <w:pPr>
      <w:pStyle w:val="Footer"/>
      <w:jc w:val="right"/>
    </w:pPr>
    <w:r w:rsidRPr="009773BF">
      <w:rPr>
        <w:noProof/>
      </w:rPr>
      <mc:AlternateContent>
        <mc:Choice Requires="wps">
          <w:drawing>
            <wp:anchor distT="0" distB="0" distL="114300" distR="114300" simplePos="0" relativeHeight="251658242" behindDoc="0" locked="0" layoutInCell="1" allowOverlap="1" wp14:anchorId="4DD6A068" wp14:editId="3DD4A6D9">
              <wp:simplePos x="0" y="0"/>
              <wp:positionH relativeFrom="margin">
                <wp:posOffset>0</wp:posOffset>
              </wp:positionH>
              <wp:positionV relativeFrom="paragraph">
                <wp:posOffset>82550</wp:posOffset>
              </wp:positionV>
              <wp:extent cx="5943600" cy="9144"/>
              <wp:effectExtent l="0" t="0" r="19050" b="29210"/>
              <wp:wrapNone/>
              <wp:docPr id="148123631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43600" cy="9144"/>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i="http://schemas.microsoft.com/office/word/2026/wordml/cei" xmlns:arto="http://schemas.microsoft.com/office/word/2006/arto">
          <w:pict>
            <v:shapetype w14:anchorId="069BEFB2" id="_x0000_t32" coordsize="21600,21600" o:spt="32" o:oned="t" path="m,l21600,21600e" filled="f">
              <v:path arrowok="t" fillok="f" o:connecttype="none"/>
              <o:lock v:ext="edit" shapetype="t"/>
            </v:shapetype>
            <v:shape id="AutoShape 12" o:spid="_x0000_s1026" type="#_x0000_t32" alt="&quot;&quot;" style="position:absolute;margin-left:0;margin-top:6.5pt;width:468pt;height:.7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" strokecolor="#d81f26">
              <w10:wrap anchorx="margin"/>
            </v:shape>
          </w:pict>
        </mc:Fallback>
      </mc:AlternateContent>
    </w:r>
    <w:r w:rsidR="000D285A" w:rsidRPr="009773BF">
      <w:rPr>
        <w:color w:val="0056A9"/>
      </w:rPr>
      <w:t xml:space="preserve"> Standard Operating Procedure: Conducting Section 404 Compensatory Mitigation via Permittee Responsible Mitigation</w:t>
    </w:r>
    <w:r w:rsidRPr="009773BF">
      <w:rPr>
        <w:color w:val="0056A9"/>
      </w:rPr>
      <w:t xml:space="preserve"> | </w:t>
    </w:r>
    <w:r w:rsidRPr="009773BF">
      <w:rPr>
        <w:b/>
        <w:bCs/>
        <w:color w:val="0056A9"/>
      </w:rPr>
      <w:fldChar w:fldCharType="begin"/>
    </w:r>
    <w:r w:rsidRPr="009773BF">
      <w:rPr>
        <w:b/>
        <w:bCs/>
        <w:color w:val="0056A9"/>
      </w:rPr>
      <w:instrText xml:space="preserve"> PAGE   \* MERGEFORMAT </w:instrText>
    </w:r>
    <w:r w:rsidRPr="009773BF">
      <w:rPr>
        <w:b/>
        <w:bCs/>
        <w:color w:val="0056A9"/>
      </w:rPr>
      <w:fldChar w:fldCharType="separate"/>
    </w:r>
    <w:r w:rsidRPr="009773BF">
      <w:rPr>
        <w:b/>
        <w:bCs/>
        <w:color w:val="0056A9"/>
      </w:rPr>
      <w:t>1</w:t>
    </w:r>
    <w:r w:rsidRPr="009773BF">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0EA1" w14:textId="2842BF36" w:rsidR="00AC2093" w:rsidRPr="009773BF" w:rsidRDefault="00AC2093" w:rsidP="00004061">
    <w:pPr>
      <w:pStyle w:val="Footer"/>
      <w:tabs>
        <w:tab w:val="clear" w:pos="4680"/>
      </w:tabs>
      <w:jc w:val="right"/>
    </w:pPr>
    <w:r w:rsidRPr="009773BF">
      <w:rPr>
        <w:noProof/>
      </w:rPr>
      <mc:AlternateContent>
        <mc:Choice Requires="wps">
          <w:drawing>
            <wp:anchor distT="0" distB="0" distL="114300" distR="114300" simplePos="0" relativeHeight="251658241" behindDoc="0" locked="0" layoutInCell="1" allowOverlap="1" wp14:anchorId="2211B058" wp14:editId="1BA6EDD2">
              <wp:simplePos x="0" y="0"/>
              <wp:positionH relativeFrom="margin">
                <wp:posOffset>0</wp:posOffset>
              </wp:positionH>
              <wp:positionV relativeFrom="paragraph">
                <wp:posOffset>82550</wp:posOffset>
              </wp:positionV>
              <wp:extent cx="5943600" cy="9144"/>
              <wp:effectExtent l="0" t="0" r="19050" b="2921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43600" cy="9144"/>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i="http://schemas.microsoft.com/office/word/2026/wordml/cei" xmlns:arto="http://schemas.microsoft.com/office/word/2006/arto">
          <w:pict>
            <v:shapetype w14:anchorId="42642906" id="_x0000_t32" coordsize="21600,21600" o:spt="32" o:oned="t" path="m,l21600,21600e" filled="f">
              <v:path arrowok="t" fillok="f" o:connecttype="none"/>
              <o:lock v:ext="edit" shapetype="t"/>
            </v:shapetype>
            <v:shape id="AutoShape 12" o:spid="_x0000_s1026" type="#_x0000_t32" alt="&quot;&quot;" style="position:absolute;margin-left:0;margin-top:6.5pt;width:468pt;height:.7pt;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" strokecolor="#d81f26">
              <w10:wrap anchorx="margin"/>
            </v:shape>
          </w:pict>
        </mc:Fallback>
      </mc:AlternateContent>
    </w:r>
    <w:r w:rsidR="000D285A" w:rsidRPr="009773BF">
      <w:rPr>
        <w:color w:val="0056A9"/>
      </w:rPr>
      <w:t>Standard Operating Procedure: Conducting Section 404 Compensatory Mitigation via Permittee Responsible Mitigation</w:t>
    </w:r>
    <w:r w:rsidRPr="009773BF">
      <w:rPr>
        <w:color w:val="0056A9"/>
      </w:rPr>
      <w:t xml:space="preserve"> | </w:t>
    </w:r>
    <w:r w:rsidRPr="009773BF">
      <w:rPr>
        <w:b/>
        <w:bCs/>
        <w:color w:val="0056A9"/>
      </w:rPr>
      <w:fldChar w:fldCharType="begin"/>
    </w:r>
    <w:r w:rsidRPr="009773BF">
      <w:rPr>
        <w:b/>
        <w:bCs/>
        <w:color w:val="0056A9"/>
      </w:rPr>
      <w:instrText xml:space="preserve"> PAGE   \* MERGEFORMAT </w:instrText>
    </w:r>
    <w:r w:rsidRPr="009773BF">
      <w:rPr>
        <w:b/>
        <w:bCs/>
        <w:color w:val="0056A9"/>
      </w:rPr>
      <w:fldChar w:fldCharType="separate"/>
    </w:r>
    <w:r w:rsidRPr="009773BF">
      <w:rPr>
        <w:b/>
        <w:bCs/>
        <w:color w:val="0056A9"/>
      </w:rPr>
      <w:t>1</w:t>
    </w:r>
    <w:r w:rsidRPr="009773BF">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07A5" w14:textId="77777777" w:rsidR="00C92BBD" w:rsidRPr="009773BF" w:rsidRDefault="00C92BBD" w:rsidP="00E9313B">
      <w:pPr>
        <w:spacing w:after="0" w:line="240" w:lineRule="auto"/>
      </w:pPr>
      <w:r w:rsidRPr="009773BF">
        <w:separator/>
      </w:r>
    </w:p>
  </w:footnote>
  <w:footnote w:type="continuationSeparator" w:id="0">
    <w:p w14:paraId="3C26109B" w14:textId="77777777" w:rsidR="00C92BBD" w:rsidRPr="009773BF" w:rsidRDefault="00C92BBD" w:rsidP="003D0A5B">
      <w:pPr>
        <w:spacing w:after="0" w:line="240" w:lineRule="auto"/>
      </w:pPr>
      <w:r w:rsidRPr="009773BF">
        <w:continuationSeparator/>
      </w:r>
    </w:p>
    <w:p w14:paraId="1B57CC40" w14:textId="77777777" w:rsidR="00C92BBD" w:rsidRPr="009773BF" w:rsidRDefault="00C92BBD"/>
    <w:p w14:paraId="124360BC" w14:textId="77777777" w:rsidR="00C92BBD" w:rsidRPr="009773BF" w:rsidRDefault="00C92BBD" w:rsidP="008B0E37"/>
  </w:footnote>
  <w:footnote w:id="1">
    <w:p w14:paraId="1CF53EEC" w14:textId="77777777" w:rsidR="00210D5D" w:rsidRPr="00210D5D" w:rsidRDefault="00210D5D" w:rsidP="00210D5D">
      <w:pPr>
        <w:pStyle w:val="FootnoteText"/>
        <w:spacing w:line="360" w:lineRule="auto"/>
        <w:rPr>
          <w:sz w:val="24"/>
          <w:szCs w:val="24"/>
        </w:rPr>
      </w:pPr>
      <w:r w:rsidRPr="00210D5D">
        <w:rPr>
          <w:rStyle w:val="FootnoteReference"/>
          <w:sz w:val="24"/>
          <w:szCs w:val="24"/>
        </w:rPr>
        <w:footnoteRef/>
      </w:r>
      <w:r w:rsidRPr="00210D5D">
        <w:rPr>
          <w:sz w:val="24"/>
          <w:szCs w:val="24"/>
        </w:rPr>
        <w:t xml:space="preserve"> The assessment method output of aquatic resources to be impacted. For example, the output in the Texas Rapid Assessment Method (TxRAM) is a change in score (or delta; unit-less) between the existing condition and the impacted condition. This delta is then multiplied by the impacted unit amount (in linear feet or acres) to determine debits.</w:t>
      </w:r>
    </w:p>
    <w:p w14:paraId="0B5A6856" w14:textId="077BAE38" w:rsidR="00210D5D" w:rsidRPr="00210D5D" w:rsidRDefault="00210D5D" w:rsidP="00210D5D">
      <w:pPr>
        <w:pStyle w:val="FootnoteText"/>
        <w:spacing w:line="360" w:lineRule="auto"/>
        <w:rPr>
          <w:sz w:val="24"/>
          <w:szCs w:val="24"/>
        </w:rPr>
      </w:pPr>
    </w:p>
  </w:footnote>
  <w:footnote w:id="2">
    <w:p w14:paraId="3EC406AF" w14:textId="77777777" w:rsidR="00210D5D" w:rsidRPr="00210D5D" w:rsidRDefault="00210D5D" w:rsidP="00210D5D">
      <w:pPr>
        <w:pStyle w:val="FootnoteText"/>
        <w:spacing w:line="360" w:lineRule="auto"/>
        <w:rPr>
          <w:sz w:val="24"/>
          <w:szCs w:val="24"/>
        </w:rPr>
      </w:pPr>
      <w:r w:rsidRPr="00210D5D">
        <w:rPr>
          <w:rStyle w:val="FootnoteReference"/>
          <w:sz w:val="24"/>
          <w:szCs w:val="24"/>
        </w:rPr>
        <w:footnoteRef/>
      </w:r>
      <w:r w:rsidRPr="00210D5D">
        <w:rPr>
          <w:sz w:val="24"/>
          <w:szCs w:val="24"/>
        </w:rPr>
        <w:t xml:space="preserve"> The assessment method output of aquatic resources to be restored. For example, the output in TxRAM is a change in score (or delta; unit-less) between the existing condition and the restored condition. This delta is then multiplied by the restored unit amount (in linear feet or acres) to determine credits.</w:t>
      </w:r>
    </w:p>
    <w:p w14:paraId="0DF1030D" w14:textId="01413FFE" w:rsidR="00210D5D" w:rsidRDefault="00210D5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BA13" w14:textId="77777777" w:rsidR="00AC2093" w:rsidRPr="009773BF" w:rsidRDefault="00AC2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1CBD"/>
    <w:multiLevelType w:val="multilevel"/>
    <w:tmpl w:val="8832466A"/>
    <w:lvl w:ilvl="0">
      <w:start w:val="1"/>
      <w:numFmt w:val="decimal"/>
      <w:lvlText w:val="%1"/>
      <w:lvlJc w:val="left"/>
      <w:pPr>
        <w:ind w:left="900" w:hanging="900"/>
      </w:pPr>
      <w:rPr>
        <w:rFonts w:hint="default"/>
      </w:rPr>
    </w:lvl>
    <w:lvl w:ilvl="1">
      <w:start w:val="1"/>
      <w:numFmt w:val="decimal"/>
      <w:lvlText w:val="%1.%2"/>
      <w:lvlJc w:val="left"/>
      <w:pPr>
        <w:ind w:left="1260" w:hanging="90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9FD5140"/>
    <w:multiLevelType w:val="hybridMultilevel"/>
    <w:tmpl w:val="3FEA4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149DC"/>
    <w:multiLevelType w:val="multilevel"/>
    <w:tmpl w:val="32007872"/>
    <w:lvl w:ilvl="0">
      <w:start w:val="1"/>
      <w:numFmt w:val="decimal"/>
      <w:lvlText w:val="%1"/>
      <w:lvlJc w:val="left"/>
      <w:pPr>
        <w:ind w:left="435" w:hanging="435"/>
      </w:pPr>
      <w:rPr>
        <w:rFonts w:hint="default"/>
      </w:rPr>
    </w:lvl>
    <w:lvl w:ilvl="1">
      <w:start w:val="2"/>
      <w:numFmt w:val="decimal"/>
      <w:lvlText w:val="%1.%2"/>
      <w:lvlJc w:val="left"/>
      <w:pPr>
        <w:ind w:left="1281" w:hanging="435"/>
      </w:pPr>
      <w:rPr>
        <w:rFonts w:hint="default"/>
      </w:rPr>
    </w:lvl>
    <w:lvl w:ilvl="2">
      <w:start w:val="3"/>
      <w:numFmt w:val="decimal"/>
      <w:lvlText w:val="%1.%2.%3"/>
      <w:lvlJc w:val="left"/>
      <w:pPr>
        <w:ind w:left="2412" w:hanging="720"/>
      </w:pPr>
      <w:rPr>
        <w:rFonts w:hint="default"/>
      </w:rPr>
    </w:lvl>
    <w:lvl w:ilvl="3">
      <w:start w:val="1"/>
      <w:numFmt w:val="bullet"/>
      <w:lvlText w:val=""/>
      <w:lvlJc w:val="left"/>
      <w:pPr>
        <w:ind w:left="2898" w:hanging="360"/>
      </w:pPr>
      <w:rPr>
        <w:rFonts w:ascii="Symbol" w:hAnsi="Symbol"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3" w15:restartNumberingAfterBreak="0">
    <w:nsid w:val="22955EDD"/>
    <w:multiLevelType w:val="multilevel"/>
    <w:tmpl w:val="16EEE856"/>
    <w:lvl w:ilvl="0">
      <w:start w:val="1"/>
      <w:numFmt w:val="decimal"/>
      <w:lvlText w:val="%1"/>
      <w:lvlJc w:val="left"/>
      <w:pPr>
        <w:ind w:left="900" w:hanging="900"/>
      </w:pPr>
      <w:rPr>
        <w:rFonts w:hint="default"/>
      </w:rPr>
    </w:lvl>
    <w:lvl w:ilvl="1">
      <w:start w:val="1"/>
      <w:numFmt w:val="decimal"/>
      <w:lvlText w:val="%1.%2"/>
      <w:lvlJc w:val="left"/>
      <w:pPr>
        <w:ind w:left="1260" w:hanging="90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243F3231"/>
    <w:multiLevelType w:val="multilevel"/>
    <w:tmpl w:val="F0162486"/>
    <w:lvl w:ilvl="0">
      <w:start w:val="1"/>
      <w:numFmt w:val="none"/>
      <w:pStyle w:val="Heading1"/>
      <w:lvlText w:val=""/>
      <w:lvlJc w:val="left"/>
      <w:pPr>
        <w:ind w:left="360" w:hanging="360"/>
      </w:pPr>
      <w:rPr>
        <w:rFonts w:hint="default"/>
      </w:rPr>
    </w:lvl>
    <w:lvl w:ilvl="1">
      <w:start w:val="1"/>
      <w:numFmt w:val="decimal"/>
      <w:lvlRestart w:val="0"/>
      <w:pStyle w:val="Heading2"/>
      <w:suff w:val="space"/>
      <w:lvlText w:val="%2.0"/>
      <w:lvlJc w:val="left"/>
      <w:pPr>
        <w:ind w:left="1080" w:hanging="720"/>
      </w:pPr>
      <w:rPr>
        <w:rFonts w:hint="default"/>
      </w:rPr>
    </w:lvl>
    <w:lvl w:ilvl="2">
      <w:start w:val="1"/>
      <w:numFmt w:val="decimal"/>
      <w:pStyle w:val="Heading3"/>
      <w:suff w:val="space"/>
      <w:lvlText w:val="%2.%3"/>
      <w:lvlJc w:val="left"/>
      <w:pPr>
        <w:ind w:left="1368" w:hanging="648"/>
      </w:pPr>
    </w:lvl>
    <w:lvl w:ilvl="3">
      <w:start w:val="1"/>
      <w:numFmt w:val="decimal"/>
      <w:pStyle w:val="Heading4"/>
      <w:suff w:val="space"/>
      <w:lvlText w:val="%2.%3.%4"/>
      <w:lvlJc w:val="left"/>
      <w:pPr>
        <w:ind w:left="5868" w:hanging="1008"/>
      </w:pPr>
      <w:rPr>
        <w:rFonts w:hint="default"/>
      </w:rPr>
    </w:lvl>
    <w:lvl w:ilvl="4">
      <w:start w:val="1"/>
      <w:numFmt w:val="decimal"/>
      <w:pStyle w:val="Heading5"/>
      <w:suff w:val="space"/>
      <w:lvlText w:val="%2.%3.%4.%5"/>
      <w:lvlJc w:val="left"/>
      <w:pPr>
        <w:ind w:left="2736" w:hanging="129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0B538D"/>
    <w:multiLevelType w:val="hybridMultilevel"/>
    <w:tmpl w:val="0C8E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C12DE"/>
    <w:multiLevelType w:val="multilevel"/>
    <w:tmpl w:val="47BA3C54"/>
    <w:lvl w:ilvl="0">
      <w:start w:val="1"/>
      <w:numFmt w:val="decimal"/>
      <w:pStyle w:val="ListNumber"/>
      <w:lvlText w:val="%1."/>
      <w:lvlJc w:val="left"/>
      <w:pPr>
        <w:ind w:left="540" w:hanging="360"/>
      </w:pPr>
      <w:rPr>
        <w:rFonts w:hint="default"/>
      </w:rPr>
    </w:lvl>
    <w:lvl w:ilvl="1">
      <w:start w:val="1"/>
      <w:numFmt w:val="lowerLetter"/>
      <w:lvlText w:val="%2)"/>
      <w:lvlJc w:val="left"/>
      <w:pPr>
        <w:ind w:left="1044" w:hanging="360"/>
      </w:pPr>
      <w:rPr>
        <w:rFonts w:hint="default"/>
      </w:rPr>
    </w:lvl>
    <w:lvl w:ilvl="2">
      <w:start w:val="1"/>
      <w:numFmt w:val="lowerRoman"/>
      <w:lvlText w:val="%3)"/>
      <w:lvlJc w:val="left"/>
      <w:pPr>
        <w:ind w:left="1404" w:hanging="360"/>
      </w:pPr>
      <w:rPr>
        <w:rFonts w:hint="default"/>
      </w:rPr>
    </w:lvl>
    <w:lvl w:ilvl="3">
      <w:start w:val="1"/>
      <w:numFmt w:val="decimal"/>
      <w:lvlText w:val="(%4)"/>
      <w:lvlJc w:val="left"/>
      <w:pPr>
        <w:ind w:left="1764" w:hanging="360"/>
      </w:pPr>
      <w:rPr>
        <w:rFonts w:hint="default"/>
      </w:rPr>
    </w:lvl>
    <w:lvl w:ilvl="4">
      <w:start w:val="1"/>
      <w:numFmt w:val="lowerLetter"/>
      <w:lvlText w:val="(%5)"/>
      <w:lvlJc w:val="left"/>
      <w:pPr>
        <w:ind w:left="2124" w:hanging="360"/>
      </w:pPr>
      <w:rPr>
        <w:rFonts w:hint="default"/>
      </w:rPr>
    </w:lvl>
    <w:lvl w:ilvl="5">
      <w:start w:val="1"/>
      <w:numFmt w:val="lowerRoman"/>
      <w:lvlText w:val="(%6)"/>
      <w:lvlJc w:val="left"/>
      <w:pPr>
        <w:ind w:left="2484" w:hanging="360"/>
      </w:pPr>
      <w:rPr>
        <w:rFonts w:hint="default"/>
      </w:rPr>
    </w:lvl>
    <w:lvl w:ilvl="6">
      <w:start w:val="1"/>
      <w:numFmt w:val="decimal"/>
      <w:lvlText w:val="%7."/>
      <w:lvlJc w:val="left"/>
      <w:pPr>
        <w:ind w:left="2844" w:hanging="360"/>
      </w:pPr>
      <w:rPr>
        <w:rFonts w:hint="default"/>
      </w:rPr>
    </w:lvl>
    <w:lvl w:ilvl="7">
      <w:start w:val="1"/>
      <w:numFmt w:val="lowerLetter"/>
      <w:lvlText w:val="%8."/>
      <w:lvlJc w:val="left"/>
      <w:pPr>
        <w:ind w:left="3204" w:hanging="360"/>
      </w:pPr>
      <w:rPr>
        <w:rFonts w:hint="default"/>
      </w:rPr>
    </w:lvl>
    <w:lvl w:ilvl="8">
      <w:start w:val="1"/>
      <w:numFmt w:val="lowerRoman"/>
      <w:lvlText w:val="%9."/>
      <w:lvlJc w:val="left"/>
      <w:pPr>
        <w:ind w:left="3564" w:hanging="360"/>
      </w:pPr>
      <w:rPr>
        <w:rFonts w:hint="default"/>
      </w:rPr>
    </w:lvl>
  </w:abstractNum>
  <w:abstractNum w:abstractNumId="7" w15:restartNumberingAfterBreak="0">
    <w:nsid w:val="2F7E28AC"/>
    <w:multiLevelType w:val="multilevel"/>
    <w:tmpl w:val="14148A2E"/>
    <w:lvl w:ilvl="0">
      <w:start w:val="1"/>
      <w:numFmt w:val="decimal"/>
      <w:lvlText w:val="%1"/>
      <w:lvlJc w:val="left"/>
      <w:pPr>
        <w:ind w:left="840" w:hanging="840"/>
      </w:pPr>
      <w:rPr>
        <w:rFonts w:hint="default"/>
      </w:rPr>
    </w:lvl>
    <w:lvl w:ilvl="1">
      <w:start w:val="1"/>
      <w:numFmt w:val="decimal"/>
      <w:lvlText w:val="%1.%2"/>
      <w:lvlJc w:val="left"/>
      <w:pPr>
        <w:ind w:left="1200" w:hanging="84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8" w15:restartNumberingAfterBreak="0">
    <w:nsid w:val="34B00EBE"/>
    <w:multiLevelType w:val="multilevel"/>
    <w:tmpl w:val="3474D8A4"/>
    <w:lvl w:ilvl="0">
      <w:start w:val="1"/>
      <w:numFmt w:val="decimal"/>
      <w:pStyle w:val="SOPLevelONEauto-numbering"/>
      <w:lvlText w:val="%1."/>
      <w:lvlJc w:val="left"/>
      <w:pPr>
        <w:ind w:left="720" w:hanging="360"/>
      </w:pPr>
      <w:rPr>
        <w:rFonts w:hint="default"/>
        <w:b w:val="0"/>
      </w:rPr>
    </w:lvl>
    <w:lvl w:ilvl="1">
      <w:start w:val="1"/>
      <w:numFmt w:val="decimal"/>
      <w:pStyle w:val="SOPLevelTWOauto-numbering"/>
      <w:lvlText w:val="%1.%2."/>
      <w:lvlJc w:val="left"/>
      <w:pPr>
        <w:ind w:left="1242" w:hanging="432"/>
      </w:pPr>
      <w:rPr>
        <w:rFonts w:hint="default"/>
      </w:rPr>
    </w:lvl>
    <w:lvl w:ilvl="2">
      <w:start w:val="1"/>
      <w:numFmt w:val="decimal"/>
      <w:pStyle w:val="SOPLevelTHREEauto-numbering"/>
      <w:lvlText w:val="%1.%2.%3."/>
      <w:lvlJc w:val="left"/>
      <w:pPr>
        <w:ind w:left="1494" w:hanging="504"/>
      </w:pPr>
      <w:rPr>
        <w:rFonts w:hint="default"/>
      </w:rPr>
    </w:lvl>
    <w:lvl w:ilvl="3">
      <w:start w:val="1"/>
      <w:numFmt w:val="decimal"/>
      <w:lvlText w:val="%1.%2.%3.%4."/>
      <w:lvlJc w:val="left"/>
      <w:pPr>
        <w:ind w:left="1998" w:hanging="648"/>
      </w:pPr>
      <w:rPr>
        <w:rFonts w:hint="default"/>
      </w:rPr>
    </w:lvl>
    <w:lvl w:ilvl="4">
      <w:start w:val="1"/>
      <w:numFmt w:val="decimal"/>
      <w:lvlText w:val="%1.%2.%3.%4.%5."/>
      <w:lvlJc w:val="left"/>
      <w:pPr>
        <w:ind w:left="2502" w:hanging="792"/>
      </w:pPr>
      <w:rPr>
        <w:rFonts w:hint="default"/>
      </w:rPr>
    </w:lvl>
    <w:lvl w:ilvl="5">
      <w:start w:val="1"/>
      <w:numFmt w:val="decimal"/>
      <w:lvlText w:val="%1.%2.%3.%4.%5.%6."/>
      <w:lvlJc w:val="left"/>
      <w:pPr>
        <w:ind w:left="3006" w:hanging="936"/>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014" w:hanging="1224"/>
      </w:pPr>
      <w:rPr>
        <w:rFonts w:hint="default"/>
      </w:rPr>
    </w:lvl>
    <w:lvl w:ilvl="8">
      <w:start w:val="1"/>
      <w:numFmt w:val="decimal"/>
      <w:lvlText w:val="%1.%2.%3.%4.%5.%6.%7.%8.%9."/>
      <w:lvlJc w:val="left"/>
      <w:pPr>
        <w:ind w:left="4590" w:hanging="1440"/>
      </w:pPr>
      <w:rPr>
        <w:rFonts w:hint="default"/>
      </w:rPr>
    </w:lvl>
  </w:abstractNum>
  <w:abstractNum w:abstractNumId="9" w15:restartNumberingAfterBreak="0">
    <w:nsid w:val="3B8651A1"/>
    <w:multiLevelType w:val="multilevel"/>
    <w:tmpl w:val="BE5410DA"/>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0" w15:restartNumberingAfterBreak="0">
    <w:nsid w:val="45B62058"/>
    <w:multiLevelType w:val="multilevel"/>
    <w:tmpl w:val="1DE64A46"/>
    <w:lvl w:ilvl="0">
      <w:start w:val="1"/>
      <w:numFmt w:val="decimal"/>
      <w:lvlText w:val="%1."/>
      <w:lvlJc w:val="left"/>
      <w:pPr>
        <w:ind w:left="945" w:hanging="945"/>
      </w:pPr>
      <w:rPr>
        <w:rFonts w:hint="default"/>
      </w:rPr>
    </w:lvl>
    <w:lvl w:ilvl="1">
      <w:start w:val="1"/>
      <w:numFmt w:val="decimal"/>
      <w:lvlText w:val="%1.%2."/>
      <w:lvlJc w:val="left"/>
      <w:pPr>
        <w:ind w:left="1845" w:hanging="945"/>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4140" w:hanging="1440"/>
      </w:pPr>
      <w:rPr>
        <w:rFonts w:hint="default"/>
      </w:rPr>
    </w:lvl>
    <w:lvl w:ilvl="4">
      <w:start w:val="1"/>
      <w:numFmt w:val="decimal"/>
      <w:lvlText w:val="%1.%2.%3.%4.%5."/>
      <w:lvlJc w:val="left"/>
      <w:pPr>
        <w:ind w:left="5400" w:hanging="1800"/>
      </w:pPr>
      <w:rPr>
        <w:rFonts w:hint="default"/>
      </w:rPr>
    </w:lvl>
    <w:lvl w:ilvl="5">
      <w:start w:val="1"/>
      <w:numFmt w:val="decimal"/>
      <w:lvlText w:val="%1.%2.%3.%4.%5.%6."/>
      <w:lvlJc w:val="left"/>
      <w:pPr>
        <w:ind w:left="6660" w:hanging="2160"/>
      </w:pPr>
      <w:rPr>
        <w:rFonts w:hint="default"/>
      </w:rPr>
    </w:lvl>
    <w:lvl w:ilvl="6">
      <w:start w:val="1"/>
      <w:numFmt w:val="decimal"/>
      <w:lvlText w:val="%1.%2.%3.%4.%5.%6.%7."/>
      <w:lvlJc w:val="left"/>
      <w:pPr>
        <w:ind w:left="7920" w:hanging="2520"/>
      </w:pPr>
      <w:rPr>
        <w:rFonts w:hint="default"/>
      </w:rPr>
    </w:lvl>
    <w:lvl w:ilvl="7">
      <w:start w:val="1"/>
      <w:numFmt w:val="decimal"/>
      <w:lvlText w:val="%1.%2.%3.%4.%5.%6.%7.%8."/>
      <w:lvlJc w:val="left"/>
      <w:pPr>
        <w:ind w:left="9180" w:hanging="2880"/>
      </w:pPr>
      <w:rPr>
        <w:rFonts w:hint="default"/>
      </w:rPr>
    </w:lvl>
    <w:lvl w:ilvl="8">
      <w:start w:val="1"/>
      <w:numFmt w:val="decimal"/>
      <w:lvlText w:val="%1.%2.%3.%4.%5.%6.%7.%8.%9."/>
      <w:lvlJc w:val="left"/>
      <w:pPr>
        <w:ind w:left="10440" w:hanging="3240"/>
      </w:pPr>
      <w:rPr>
        <w:rFonts w:hint="default"/>
      </w:rPr>
    </w:lvl>
  </w:abstractNum>
  <w:abstractNum w:abstractNumId="11"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5AC7528B"/>
    <w:multiLevelType w:val="multilevel"/>
    <w:tmpl w:val="C85AB6CC"/>
    <w:lvl w:ilvl="0">
      <w:start w:val="1"/>
      <w:numFmt w:val="decimal"/>
      <w:lvlText w:val="%1"/>
      <w:lvlJc w:val="left"/>
      <w:pPr>
        <w:ind w:left="840" w:hanging="840"/>
      </w:pPr>
      <w:rPr>
        <w:rFonts w:hint="default"/>
      </w:rPr>
    </w:lvl>
    <w:lvl w:ilvl="1">
      <w:start w:val="1"/>
      <w:numFmt w:val="decimal"/>
      <w:lvlText w:val="%1.%2"/>
      <w:lvlJc w:val="left"/>
      <w:pPr>
        <w:ind w:left="1200" w:hanging="84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13" w15:restartNumberingAfterBreak="0">
    <w:nsid w:val="61F001BC"/>
    <w:multiLevelType w:val="multilevel"/>
    <w:tmpl w:val="6444F842"/>
    <w:lvl w:ilvl="0">
      <w:start w:val="1"/>
      <w:numFmt w:val="decimal"/>
      <w:lvlText w:val="%1"/>
      <w:lvlJc w:val="left"/>
      <w:pPr>
        <w:ind w:left="840" w:hanging="840"/>
      </w:pPr>
      <w:rPr>
        <w:rFonts w:hint="default"/>
      </w:rPr>
    </w:lvl>
    <w:lvl w:ilvl="1">
      <w:start w:val="1"/>
      <w:numFmt w:val="decimal"/>
      <w:lvlText w:val="%1.%2"/>
      <w:lvlJc w:val="left"/>
      <w:pPr>
        <w:ind w:left="1425" w:hanging="840"/>
      </w:pPr>
      <w:rPr>
        <w:rFonts w:hint="default"/>
      </w:rPr>
    </w:lvl>
    <w:lvl w:ilvl="2">
      <w:start w:val="1"/>
      <w:numFmt w:val="decimal"/>
      <w:lvlText w:val="%1.%2.%3"/>
      <w:lvlJc w:val="left"/>
      <w:pPr>
        <w:ind w:left="2250" w:hanging="1080"/>
      </w:pPr>
      <w:rPr>
        <w:rFonts w:hint="default"/>
      </w:rPr>
    </w:lvl>
    <w:lvl w:ilvl="3">
      <w:start w:val="1"/>
      <w:numFmt w:val="decimal"/>
      <w:lvlText w:val="%1.%2.%3.%4"/>
      <w:lvlJc w:val="left"/>
      <w:pPr>
        <w:ind w:left="3195" w:hanging="1440"/>
      </w:pPr>
      <w:rPr>
        <w:rFonts w:hint="default"/>
      </w:rPr>
    </w:lvl>
    <w:lvl w:ilvl="4">
      <w:start w:val="1"/>
      <w:numFmt w:val="decimal"/>
      <w:lvlText w:val="%1.%2.%3.%4.%5"/>
      <w:lvlJc w:val="left"/>
      <w:pPr>
        <w:ind w:left="4140" w:hanging="1800"/>
      </w:pPr>
      <w:rPr>
        <w:rFonts w:hint="default"/>
      </w:rPr>
    </w:lvl>
    <w:lvl w:ilvl="5">
      <w:start w:val="1"/>
      <w:numFmt w:val="decimal"/>
      <w:lvlText w:val="%1.%2.%3.%4.%5.%6"/>
      <w:lvlJc w:val="left"/>
      <w:pPr>
        <w:ind w:left="5085" w:hanging="2160"/>
      </w:pPr>
      <w:rPr>
        <w:rFonts w:hint="default"/>
      </w:rPr>
    </w:lvl>
    <w:lvl w:ilvl="6">
      <w:start w:val="1"/>
      <w:numFmt w:val="decimal"/>
      <w:lvlText w:val="%1.%2.%3.%4.%5.%6.%7"/>
      <w:lvlJc w:val="left"/>
      <w:pPr>
        <w:ind w:left="6030" w:hanging="2520"/>
      </w:pPr>
      <w:rPr>
        <w:rFonts w:hint="default"/>
      </w:rPr>
    </w:lvl>
    <w:lvl w:ilvl="7">
      <w:start w:val="1"/>
      <w:numFmt w:val="decimal"/>
      <w:lvlText w:val="%1.%2.%3.%4.%5.%6.%7.%8"/>
      <w:lvlJc w:val="left"/>
      <w:pPr>
        <w:ind w:left="6975" w:hanging="2880"/>
      </w:pPr>
      <w:rPr>
        <w:rFonts w:hint="default"/>
      </w:rPr>
    </w:lvl>
    <w:lvl w:ilvl="8">
      <w:start w:val="1"/>
      <w:numFmt w:val="decimal"/>
      <w:lvlText w:val="%1.%2.%3.%4.%5.%6.%7.%8.%9"/>
      <w:lvlJc w:val="left"/>
      <w:pPr>
        <w:ind w:left="7920" w:hanging="3240"/>
      </w:pPr>
      <w:rPr>
        <w:rFonts w:hint="default"/>
      </w:rPr>
    </w:lvl>
  </w:abstractNum>
  <w:abstractNum w:abstractNumId="14" w15:restartNumberingAfterBreak="0">
    <w:nsid w:val="7AFD11F3"/>
    <w:multiLevelType w:val="multilevel"/>
    <w:tmpl w:val="49060006"/>
    <w:lvl w:ilvl="0">
      <w:start w:val="1"/>
      <w:numFmt w:val="bullet"/>
      <w:pStyle w:val="ListBullet"/>
      <w:lvlText w:val=""/>
      <w:lvlJc w:val="left"/>
      <w:pPr>
        <w:ind w:left="936" w:hanging="576"/>
      </w:pPr>
      <w:rPr>
        <w:rFonts w:ascii="Symbol" w:hAnsi="Symbol" w:hint="default"/>
        <w:color w:val="0056A9" w:themeColor="accent1"/>
      </w:rPr>
    </w:lvl>
    <w:lvl w:ilvl="1">
      <w:start w:val="1"/>
      <w:numFmt w:val="bullet"/>
      <w:lvlText w:val="o"/>
      <w:lvlJc w:val="left"/>
      <w:pPr>
        <w:ind w:left="1080" w:hanging="576"/>
      </w:pPr>
      <w:rPr>
        <w:rFonts w:ascii="Courier New" w:hAnsi="Courier New" w:hint="default"/>
        <w:color w:val="0056A9"/>
      </w:rPr>
    </w:lvl>
    <w:lvl w:ilvl="2">
      <w:start w:val="1"/>
      <w:numFmt w:val="bullet"/>
      <w:lvlText w:val=""/>
      <w:lvlJc w:val="left"/>
      <w:pPr>
        <w:ind w:left="1224" w:hanging="576"/>
      </w:pPr>
      <w:rPr>
        <w:rFonts w:ascii="Wingdings" w:hAnsi="Wingdings" w:hint="default"/>
        <w:color w:val="0056A9" w:themeColor="accent1"/>
      </w:rPr>
    </w:lvl>
    <w:lvl w:ilvl="3">
      <w:start w:val="1"/>
      <w:numFmt w:val="bullet"/>
      <w:lvlText w:val=""/>
      <w:lvlJc w:val="left"/>
      <w:pPr>
        <w:ind w:left="1368" w:hanging="576"/>
      </w:pPr>
      <w:rPr>
        <w:rFonts w:ascii="Symbol" w:hAnsi="Symbol" w:hint="default"/>
        <w:color w:val="0056A9" w:themeColor="accent1"/>
      </w:rPr>
    </w:lvl>
    <w:lvl w:ilvl="4">
      <w:start w:val="1"/>
      <w:numFmt w:val="bullet"/>
      <w:lvlText w:val="°"/>
      <w:lvlJc w:val="left"/>
      <w:pPr>
        <w:ind w:left="1154" w:hanging="346"/>
      </w:pPr>
      <w:rPr>
        <w:rFonts w:ascii="Verdana" w:hAnsi="Verdana" w:hint="default"/>
        <w:color w:val="0056A9" w:themeColor="accent1"/>
      </w:rPr>
    </w:lvl>
    <w:lvl w:ilvl="5">
      <w:start w:val="1"/>
      <w:numFmt w:val="bullet"/>
      <w:lvlText w:val=""/>
      <w:lvlJc w:val="left"/>
      <w:pPr>
        <w:ind w:left="1284" w:hanging="346"/>
      </w:pPr>
      <w:rPr>
        <w:rFonts w:ascii="Wingdings" w:hAnsi="Wingdings" w:hint="default"/>
      </w:rPr>
    </w:lvl>
    <w:lvl w:ilvl="6">
      <w:start w:val="1"/>
      <w:numFmt w:val="bullet"/>
      <w:lvlText w:val=""/>
      <w:lvlJc w:val="left"/>
      <w:pPr>
        <w:ind w:left="1414" w:hanging="346"/>
      </w:pPr>
      <w:rPr>
        <w:rFonts w:ascii="Wingdings" w:hAnsi="Wingdings" w:hint="default"/>
      </w:rPr>
    </w:lvl>
    <w:lvl w:ilvl="7">
      <w:start w:val="1"/>
      <w:numFmt w:val="bullet"/>
      <w:lvlText w:val=""/>
      <w:lvlJc w:val="left"/>
      <w:pPr>
        <w:ind w:left="1544" w:hanging="346"/>
      </w:pPr>
      <w:rPr>
        <w:rFonts w:ascii="Symbol" w:hAnsi="Symbol" w:hint="default"/>
      </w:rPr>
    </w:lvl>
    <w:lvl w:ilvl="8">
      <w:start w:val="1"/>
      <w:numFmt w:val="bullet"/>
      <w:lvlText w:val=""/>
      <w:lvlJc w:val="left"/>
      <w:pPr>
        <w:ind w:left="1674" w:hanging="346"/>
      </w:pPr>
      <w:rPr>
        <w:rFonts w:ascii="Symbol" w:hAnsi="Symbol" w:hint="default"/>
      </w:rPr>
    </w:lvl>
  </w:abstractNum>
  <w:abstractNum w:abstractNumId="15" w15:restartNumberingAfterBreak="0">
    <w:nsid w:val="7FB11092"/>
    <w:multiLevelType w:val="multilevel"/>
    <w:tmpl w:val="FE5EF336"/>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540" w:hanging="360"/>
      </w:pPr>
      <w:rPr>
        <w:rFonts w:ascii="Courier New" w:hAnsi="Courier New" w:cs="Courier New" w:hint="default"/>
        <w:color w:val="0056A9" w:themeColor="accent1"/>
      </w:rPr>
    </w:lvl>
    <w:lvl w:ilvl="2">
      <w:start w:val="1"/>
      <w:numFmt w:val="bullet"/>
      <w:lvlText w:val=""/>
      <w:lvlJc w:val="left"/>
      <w:pPr>
        <w:ind w:left="-270" w:hanging="360"/>
      </w:pPr>
      <w:rPr>
        <w:rFonts w:ascii="Wingdings" w:hAnsi="Wingdings" w:hint="default"/>
        <w:color w:val="0056A9" w:themeColor="accent1"/>
      </w:rPr>
    </w:lvl>
    <w:lvl w:ilvl="3">
      <w:start w:val="1"/>
      <w:numFmt w:val="bullet"/>
      <w:lvlText w:val="o"/>
      <w:lvlJc w:val="left"/>
      <w:pPr>
        <w:ind w:left="90" w:hanging="360"/>
      </w:pPr>
      <w:rPr>
        <w:rFonts w:ascii="Courier New" w:hAnsi="Courier New" w:cs="Courier New" w:hint="default"/>
        <w:color w:val="0056A9" w:themeColor="accent1"/>
      </w:rPr>
    </w:lvl>
    <w:lvl w:ilvl="4">
      <w:start w:val="1"/>
      <w:numFmt w:val="bullet"/>
      <w:lvlText w:val=""/>
      <w:lvlJc w:val="left"/>
      <w:pPr>
        <w:ind w:left="450" w:hanging="360"/>
      </w:pPr>
      <w:rPr>
        <w:rFonts w:ascii="Symbol" w:hAnsi="Symbol" w:hint="default"/>
        <w:color w:val="0056A9" w:themeColor="accent1"/>
      </w:rPr>
    </w:lvl>
    <w:lvl w:ilvl="5">
      <w:start w:val="1"/>
      <w:numFmt w:val="bullet"/>
      <w:lvlText w:val=""/>
      <w:lvlJc w:val="left"/>
      <w:pPr>
        <w:ind w:left="810" w:hanging="360"/>
      </w:pPr>
      <w:rPr>
        <w:rFonts w:ascii="Wingdings" w:hAnsi="Wingdings" w:hint="default"/>
      </w:rPr>
    </w:lvl>
    <w:lvl w:ilvl="6">
      <w:start w:val="1"/>
      <w:numFmt w:val="decimal"/>
      <w:lvlText w:val="%7."/>
      <w:lvlJc w:val="left"/>
      <w:pPr>
        <w:ind w:left="1170" w:hanging="360"/>
      </w:pPr>
    </w:lvl>
    <w:lvl w:ilvl="7">
      <w:start w:val="1"/>
      <w:numFmt w:val="bullet"/>
      <w:lvlText w:val=""/>
      <w:lvlJc w:val="left"/>
      <w:pPr>
        <w:ind w:left="1530" w:hanging="360"/>
      </w:pPr>
      <w:rPr>
        <w:rFonts w:ascii="Symbol" w:hAnsi="Symbol" w:hint="default"/>
      </w:rPr>
    </w:lvl>
    <w:lvl w:ilvl="8">
      <w:start w:val="1"/>
      <w:numFmt w:val="bullet"/>
      <w:lvlText w:val=""/>
      <w:lvlJc w:val="left"/>
      <w:pPr>
        <w:ind w:left="1890" w:hanging="360"/>
      </w:pPr>
      <w:rPr>
        <w:rFonts w:ascii="Symbol" w:hAnsi="Symbol" w:hint="default"/>
      </w:rPr>
    </w:lvl>
  </w:abstractNum>
  <w:num w:numId="1" w16cid:durableId="945039576">
    <w:abstractNumId w:val="6"/>
  </w:num>
  <w:num w:numId="2" w16cid:durableId="486940803">
    <w:abstractNumId w:val="14"/>
  </w:num>
  <w:num w:numId="3" w16cid:durableId="1131048890">
    <w:abstractNumId w:val="11"/>
  </w:num>
  <w:num w:numId="4" w16cid:durableId="222251917">
    <w:abstractNumId w:val="5"/>
  </w:num>
  <w:num w:numId="5" w16cid:durableId="2033070563">
    <w:abstractNumId w:val="1"/>
  </w:num>
  <w:num w:numId="6" w16cid:durableId="1427189449">
    <w:abstractNumId w:val="3"/>
  </w:num>
  <w:num w:numId="7" w16cid:durableId="1942908512">
    <w:abstractNumId w:val="0"/>
  </w:num>
  <w:num w:numId="8" w16cid:durableId="1474175729">
    <w:abstractNumId w:val="10"/>
  </w:num>
  <w:num w:numId="9" w16cid:durableId="1460957834">
    <w:abstractNumId w:val="7"/>
  </w:num>
  <w:num w:numId="10" w16cid:durableId="1740984280">
    <w:abstractNumId w:val="9"/>
  </w:num>
  <w:num w:numId="11" w16cid:durableId="1429078049">
    <w:abstractNumId w:val="13"/>
  </w:num>
  <w:num w:numId="12" w16cid:durableId="431317070">
    <w:abstractNumId w:val="12"/>
  </w:num>
  <w:num w:numId="13" w16cid:durableId="413824661">
    <w:abstractNumId w:val="14"/>
    <w:lvlOverride w:ilvl="0">
      <w:lvl w:ilvl="0">
        <w:start w:val="1"/>
        <w:numFmt w:val="bullet"/>
        <w:pStyle w:val="ListBullet"/>
        <w:lvlText w:val=""/>
        <w:lvlJc w:val="left"/>
        <w:pPr>
          <w:ind w:left="576" w:hanging="360"/>
        </w:pPr>
        <w:rPr>
          <w:rFonts w:ascii="Symbol" w:hAnsi="Symbol" w:hint="default"/>
          <w:color w:val="0056A9" w:themeColor="accent1"/>
        </w:rPr>
      </w:lvl>
    </w:lvlOverride>
    <w:lvlOverride w:ilvl="1">
      <w:lvl w:ilvl="1">
        <w:start w:val="1"/>
        <w:numFmt w:val="bullet"/>
        <w:lvlText w:val="o"/>
        <w:lvlJc w:val="left"/>
        <w:pPr>
          <w:ind w:left="936" w:hanging="360"/>
        </w:pPr>
        <w:rPr>
          <w:rFonts w:ascii="Courier New" w:hAnsi="Courier New" w:hint="default"/>
          <w:color w:val="0056A9"/>
        </w:rPr>
      </w:lvl>
    </w:lvlOverride>
    <w:lvlOverride w:ilvl="2">
      <w:lvl w:ilvl="2">
        <w:start w:val="1"/>
        <w:numFmt w:val="bullet"/>
        <w:lvlText w:val=""/>
        <w:lvlJc w:val="left"/>
        <w:pPr>
          <w:ind w:left="1296" w:hanging="360"/>
        </w:pPr>
        <w:rPr>
          <w:rFonts w:ascii="Wingdings" w:hAnsi="Wingdings" w:hint="default"/>
          <w:color w:val="0056A9" w:themeColor="accent1"/>
        </w:rPr>
      </w:lvl>
    </w:lvlOverride>
    <w:lvlOverride w:ilvl="3">
      <w:lvl w:ilvl="3">
        <w:start w:val="1"/>
        <w:numFmt w:val="bullet"/>
        <w:lvlText w:val=""/>
        <w:lvlJc w:val="left"/>
        <w:pPr>
          <w:ind w:left="1656" w:hanging="360"/>
        </w:pPr>
        <w:rPr>
          <w:rFonts w:ascii="Symbol" w:hAnsi="Symbol" w:hint="default"/>
          <w:color w:val="0056A9" w:themeColor="accent1"/>
        </w:rPr>
      </w:lvl>
    </w:lvlOverride>
    <w:lvlOverride w:ilvl="4">
      <w:lvl w:ilvl="4">
        <w:start w:val="1"/>
        <w:numFmt w:val="bullet"/>
        <w:lvlText w:val="°"/>
        <w:lvlJc w:val="left"/>
        <w:pPr>
          <w:ind w:left="2016" w:hanging="360"/>
        </w:pPr>
        <w:rPr>
          <w:rFonts w:ascii="Verdana" w:hAnsi="Verdana" w:hint="default"/>
          <w:color w:val="0056A9" w:themeColor="accent1"/>
        </w:rPr>
      </w:lvl>
    </w:lvlOverride>
    <w:lvlOverride w:ilvl="5">
      <w:lvl w:ilvl="5">
        <w:start w:val="1"/>
        <w:numFmt w:val="bullet"/>
        <w:lvlText w:val=""/>
        <w:lvlJc w:val="left"/>
        <w:pPr>
          <w:ind w:left="2376" w:hanging="360"/>
        </w:pPr>
        <w:rPr>
          <w:rFonts w:ascii="Wingdings" w:hAnsi="Wingdings" w:hint="default"/>
        </w:rPr>
      </w:lvl>
    </w:lvlOverride>
    <w:lvlOverride w:ilvl="6">
      <w:lvl w:ilvl="6">
        <w:start w:val="1"/>
        <w:numFmt w:val="bullet"/>
        <w:lvlText w:val=""/>
        <w:lvlJc w:val="left"/>
        <w:pPr>
          <w:ind w:left="2736" w:hanging="360"/>
        </w:pPr>
        <w:rPr>
          <w:rFonts w:ascii="Wingdings" w:hAnsi="Wingdings" w:hint="default"/>
        </w:rPr>
      </w:lvl>
    </w:lvlOverride>
    <w:lvlOverride w:ilvl="7">
      <w:lvl w:ilvl="7">
        <w:start w:val="1"/>
        <w:numFmt w:val="bullet"/>
        <w:lvlText w:val=""/>
        <w:lvlJc w:val="left"/>
        <w:pPr>
          <w:ind w:left="3096" w:hanging="360"/>
        </w:pPr>
        <w:rPr>
          <w:rFonts w:ascii="Symbol" w:hAnsi="Symbol" w:hint="default"/>
        </w:rPr>
      </w:lvl>
    </w:lvlOverride>
    <w:lvlOverride w:ilvl="8">
      <w:lvl w:ilvl="8">
        <w:start w:val="1"/>
        <w:numFmt w:val="bullet"/>
        <w:lvlText w:val=""/>
        <w:lvlJc w:val="left"/>
        <w:pPr>
          <w:ind w:left="3456" w:hanging="360"/>
        </w:pPr>
        <w:rPr>
          <w:rFonts w:ascii="Symbol" w:hAnsi="Symbol" w:hint="default"/>
        </w:rPr>
      </w:lvl>
    </w:lvlOverride>
  </w:num>
  <w:num w:numId="14" w16cid:durableId="177550503">
    <w:abstractNumId w:val="4"/>
  </w:num>
  <w:num w:numId="15" w16cid:durableId="414009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0740402">
    <w:abstractNumId w:val="4"/>
    <w:lvlOverride w:ilvl="0">
      <w:startOverride w:val="1"/>
    </w:lvlOverride>
    <w:lvlOverride w:ilvl="1">
      <w:startOverride w:val="1"/>
    </w:lvlOverride>
    <w:lvlOverride w:ilvl="2">
      <w:startOverride w:val="2"/>
    </w:lvlOverride>
  </w:num>
  <w:num w:numId="17" w16cid:durableId="1421101957">
    <w:abstractNumId w:val="4"/>
    <w:lvlOverride w:ilvl="0">
      <w:startOverride w:val="1"/>
    </w:lvlOverride>
    <w:lvlOverride w:ilvl="1">
      <w:startOverride w:val="1"/>
    </w:lvlOverride>
    <w:lvlOverride w:ilvl="2">
      <w:startOverride w:val="2"/>
    </w:lvlOverride>
  </w:num>
  <w:num w:numId="18" w16cid:durableId="1209760148">
    <w:abstractNumId w:val="8"/>
  </w:num>
  <w:num w:numId="19" w16cid:durableId="1243679259">
    <w:abstractNumId w:val="2"/>
  </w:num>
  <w:num w:numId="20" w16cid:durableId="1785492157">
    <w:abstractNumId w:val="15"/>
  </w:num>
  <w:num w:numId="21" w16cid:durableId="1174615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kBe9EaLj+8d1zKLc/L1igkOfWO3w8D/FxrcXHcpUbm2aeFGR5tEFhasYNGuMnYmB15evPrNl9xWUcCdR6Ym1pw==" w:salt="pJNRfUqX9Vb/xv4IZFFqYg=="/>
  <w:defaultTabStop w:val="90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54"/>
    <w:rsid w:val="00004061"/>
    <w:rsid w:val="000064B9"/>
    <w:rsid w:val="000068F5"/>
    <w:rsid w:val="00015C9E"/>
    <w:rsid w:val="00020E5C"/>
    <w:rsid w:val="0002137D"/>
    <w:rsid w:val="0003695F"/>
    <w:rsid w:val="00040018"/>
    <w:rsid w:val="00041942"/>
    <w:rsid w:val="000424F1"/>
    <w:rsid w:val="00043813"/>
    <w:rsid w:val="000446C8"/>
    <w:rsid w:val="00064619"/>
    <w:rsid w:val="000774D1"/>
    <w:rsid w:val="00090834"/>
    <w:rsid w:val="000A17BF"/>
    <w:rsid w:val="000B0C54"/>
    <w:rsid w:val="000B67B1"/>
    <w:rsid w:val="000B7C75"/>
    <w:rsid w:val="000C0BF2"/>
    <w:rsid w:val="000C0D5B"/>
    <w:rsid w:val="000C1AA6"/>
    <w:rsid w:val="000D285A"/>
    <w:rsid w:val="000D78CE"/>
    <w:rsid w:val="000E0D7D"/>
    <w:rsid w:val="000F0AC1"/>
    <w:rsid w:val="000F126D"/>
    <w:rsid w:val="000F2C74"/>
    <w:rsid w:val="001149B9"/>
    <w:rsid w:val="001168F1"/>
    <w:rsid w:val="00117C50"/>
    <w:rsid w:val="00132650"/>
    <w:rsid w:val="00143F91"/>
    <w:rsid w:val="00145F56"/>
    <w:rsid w:val="00155E89"/>
    <w:rsid w:val="0016541B"/>
    <w:rsid w:val="00177682"/>
    <w:rsid w:val="001809BD"/>
    <w:rsid w:val="00185FCD"/>
    <w:rsid w:val="0019609E"/>
    <w:rsid w:val="0019610A"/>
    <w:rsid w:val="001A1F6A"/>
    <w:rsid w:val="001B5742"/>
    <w:rsid w:val="001C12E5"/>
    <w:rsid w:val="001C35AF"/>
    <w:rsid w:val="001D09DF"/>
    <w:rsid w:val="001D276C"/>
    <w:rsid w:val="001F1B63"/>
    <w:rsid w:val="001F254E"/>
    <w:rsid w:val="001F3E0C"/>
    <w:rsid w:val="001F628E"/>
    <w:rsid w:val="00210D5D"/>
    <w:rsid w:val="00211BC0"/>
    <w:rsid w:val="002301AB"/>
    <w:rsid w:val="00231120"/>
    <w:rsid w:val="00232D1C"/>
    <w:rsid w:val="00240B34"/>
    <w:rsid w:val="0024512C"/>
    <w:rsid w:val="00247CB8"/>
    <w:rsid w:val="002527F2"/>
    <w:rsid w:val="0025286C"/>
    <w:rsid w:val="00295654"/>
    <w:rsid w:val="002A04D8"/>
    <w:rsid w:val="002A05A5"/>
    <w:rsid w:val="002A077D"/>
    <w:rsid w:val="002A3C78"/>
    <w:rsid w:val="002A7E65"/>
    <w:rsid w:val="002B0BA2"/>
    <w:rsid w:val="002B37CB"/>
    <w:rsid w:val="002B7E77"/>
    <w:rsid w:val="002D4E37"/>
    <w:rsid w:val="002D6560"/>
    <w:rsid w:val="002F20A9"/>
    <w:rsid w:val="00300CD1"/>
    <w:rsid w:val="00300E82"/>
    <w:rsid w:val="0032339A"/>
    <w:rsid w:val="00330402"/>
    <w:rsid w:val="00333FB6"/>
    <w:rsid w:val="00340593"/>
    <w:rsid w:val="00345AEF"/>
    <w:rsid w:val="00352687"/>
    <w:rsid w:val="00354119"/>
    <w:rsid w:val="00356A21"/>
    <w:rsid w:val="003617A5"/>
    <w:rsid w:val="00365299"/>
    <w:rsid w:val="00380811"/>
    <w:rsid w:val="003852FC"/>
    <w:rsid w:val="003870AE"/>
    <w:rsid w:val="00387F2F"/>
    <w:rsid w:val="00393229"/>
    <w:rsid w:val="003A011F"/>
    <w:rsid w:val="003B27D0"/>
    <w:rsid w:val="003B6CAE"/>
    <w:rsid w:val="003C1E6F"/>
    <w:rsid w:val="003C2A4C"/>
    <w:rsid w:val="003C6E16"/>
    <w:rsid w:val="003C71B7"/>
    <w:rsid w:val="003D0A5B"/>
    <w:rsid w:val="003D192A"/>
    <w:rsid w:val="003D4749"/>
    <w:rsid w:val="003E43D0"/>
    <w:rsid w:val="003F11B3"/>
    <w:rsid w:val="003F2627"/>
    <w:rsid w:val="003F5EA7"/>
    <w:rsid w:val="003F767E"/>
    <w:rsid w:val="003F7E90"/>
    <w:rsid w:val="004003FA"/>
    <w:rsid w:val="00400D86"/>
    <w:rsid w:val="00400F33"/>
    <w:rsid w:val="004021B0"/>
    <w:rsid w:val="00402A14"/>
    <w:rsid w:val="00402F1A"/>
    <w:rsid w:val="004053A6"/>
    <w:rsid w:val="0041293E"/>
    <w:rsid w:val="004208EB"/>
    <w:rsid w:val="004337A8"/>
    <w:rsid w:val="00435F70"/>
    <w:rsid w:val="00436BC3"/>
    <w:rsid w:val="00442D5B"/>
    <w:rsid w:val="00445393"/>
    <w:rsid w:val="0045682E"/>
    <w:rsid w:val="00461D16"/>
    <w:rsid w:val="00466FDF"/>
    <w:rsid w:val="0046726C"/>
    <w:rsid w:val="004709E6"/>
    <w:rsid w:val="0047484F"/>
    <w:rsid w:val="00485277"/>
    <w:rsid w:val="00486842"/>
    <w:rsid w:val="00490361"/>
    <w:rsid w:val="00496B5F"/>
    <w:rsid w:val="004A5CAF"/>
    <w:rsid w:val="004B09DC"/>
    <w:rsid w:val="004B0DE9"/>
    <w:rsid w:val="004C0B18"/>
    <w:rsid w:val="004D3590"/>
    <w:rsid w:val="004D525F"/>
    <w:rsid w:val="004E3680"/>
    <w:rsid w:val="004F0290"/>
    <w:rsid w:val="004F3576"/>
    <w:rsid w:val="00505CA3"/>
    <w:rsid w:val="005218C4"/>
    <w:rsid w:val="005260EC"/>
    <w:rsid w:val="005275CB"/>
    <w:rsid w:val="005372EE"/>
    <w:rsid w:val="00546918"/>
    <w:rsid w:val="005470AB"/>
    <w:rsid w:val="00552FE8"/>
    <w:rsid w:val="005622ED"/>
    <w:rsid w:val="00574731"/>
    <w:rsid w:val="00582328"/>
    <w:rsid w:val="00596F4F"/>
    <w:rsid w:val="005A1A8D"/>
    <w:rsid w:val="005C2664"/>
    <w:rsid w:val="005C2BFE"/>
    <w:rsid w:val="005C5281"/>
    <w:rsid w:val="005D2983"/>
    <w:rsid w:val="005D3011"/>
    <w:rsid w:val="005D38BE"/>
    <w:rsid w:val="005E210E"/>
    <w:rsid w:val="00604295"/>
    <w:rsid w:val="00604F97"/>
    <w:rsid w:val="006158A6"/>
    <w:rsid w:val="00626F7E"/>
    <w:rsid w:val="0063569F"/>
    <w:rsid w:val="00636373"/>
    <w:rsid w:val="00636E10"/>
    <w:rsid w:val="00642BC1"/>
    <w:rsid w:val="006440DC"/>
    <w:rsid w:val="00646225"/>
    <w:rsid w:val="00651507"/>
    <w:rsid w:val="006516DC"/>
    <w:rsid w:val="006550CD"/>
    <w:rsid w:val="0065532A"/>
    <w:rsid w:val="006719FA"/>
    <w:rsid w:val="006771F2"/>
    <w:rsid w:val="0068078C"/>
    <w:rsid w:val="00682555"/>
    <w:rsid w:val="00685C66"/>
    <w:rsid w:val="006A06D3"/>
    <w:rsid w:val="006A5FA9"/>
    <w:rsid w:val="006A60EA"/>
    <w:rsid w:val="006B2846"/>
    <w:rsid w:val="006C21B6"/>
    <w:rsid w:val="006E0A82"/>
    <w:rsid w:val="006F33A9"/>
    <w:rsid w:val="006F7597"/>
    <w:rsid w:val="006F7905"/>
    <w:rsid w:val="00706994"/>
    <w:rsid w:val="00711BE8"/>
    <w:rsid w:val="007142F9"/>
    <w:rsid w:val="00715F60"/>
    <w:rsid w:val="007202E7"/>
    <w:rsid w:val="00723362"/>
    <w:rsid w:val="00736BFE"/>
    <w:rsid w:val="007446A5"/>
    <w:rsid w:val="00745D4A"/>
    <w:rsid w:val="00760D4F"/>
    <w:rsid w:val="00794DCE"/>
    <w:rsid w:val="00795D53"/>
    <w:rsid w:val="007975FA"/>
    <w:rsid w:val="007A2856"/>
    <w:rsid w:val="007C0A90"/>
    <w:rsid w:val="007C1C2D"/>
    <w:rsid w:val="007C1E6C"/>
    <w:rsid w:val="007C4EEF"/>
    <w:rsid w:val="007C7010"/>
    <w:rsid w:val="007D10D3"/>
    <w:rsid w:val="007E204F"/>
    <w:rsid w:val="007E4E02"/>
    <w:rsid w:val="007F5743"/>
    <w:rsid w:val="00830DDB"/>
    <w:rsid w:val="00831064"/>
    <w:rsid w:val="00832BA7"/>
    <w:rsid w:val="00837658"/>
    <w:rsid w:val="008429FB"/>
    <w:rsid w:val="00846EFA"/>
    <w:rsid w:val="0085377A"/>
    <w:rsid w:val="00857EE1"/>
    <w:rsid w:val="00870722"/>
    <w:rsid w:val="008734E3"/>
    <w:rsid w:val="00874843"/>
    <w:rsid w:val="0088087A"/>
    <w:rsid w:val="00883070"/>
    <w:rsid w:val="00884BBD"/>
    <w:rsid w:val="00892809"/>
    <w:rsid w:val="00893D91"/>
    <w:rsid w:val="008A57EA"/>
    <w:rsid w:val="008B0E37"/>
    <w:rsid w:val="008B3AE8"/>
    <w:rsid w:val="008C51EE"/>
    <w:rsid w:val="008D1645"/>
    <w:rsid w:val="008D2811"/>
    <w:rsid w:val="008D72A6"/>
    <w:rsid w:val="008E10F4"/>
    <w:rsid w:val="008E4682"/>
    <w:rsid w:val="008E5CD9"/>
    <w:rsid w:val="008E6AA5"/>
    <w:rsid w:val="008F4A5B"/>
    <w:rsid w:val="00907379"/>
    <w:rsid w:val="00907B03"/>
    <w:rsid w:val="00910CC7"/>
    <w:rsid w:val="00913DF0"/>
    <w:rsid w:val="0091552B"/>
    <w:rsid w:val="00935DFA"/>
    <w:rsid w:val="00937873"/>
    <w:rsid w:val="00941E93"/>
    <w:rsid w:val="00941F40"/>
    <w:rsid w:val="00943641"/>
    <w:rsid w:val="00952F15"/>
    <w:rsid w:val="00953721"/>
    <w:rsid w:val="00953F21"/>
    <w:rsid w:val="00975B60"/>
    <w:rsid w:val="009773BF"/>
    <w:rsid w:val="00980550"/>
    <w:rsid w:val="00990C8A"/>
    <w:rsid w:val="009A5CF5"/>
    <w:rsid w:val="009B20C8"/>
    <w:rsid w:val="009C460F"/>
    <w:rsid w:val="009D0921"/>
    <w:rsid w:val="009D1F42"/>
    <w:rsid w:val="009D3D76"/>
    <w:rsid w:val="009D6EB9"/>
    <w:rsid w:val="009E02BD"/>
    <w:rsid w:val="009E1957"/>
    <w:rsid w:val="009E3BFB"/>
    <w:rsid w:val="009E5068"/>
    <w:rsid w:val="009E5554"/>
    <w:rsid w:val="009E7EF7"/>
    <w:rsid w:val="009F1DD4"/>
    <w:rsid w:val="009F6FD1"/>
    <w:rsid w:val="00A02B24"/>
    <w:rsid w:val="00A1426D"/>
    <w:rsid w:val="00A25794"/>
    <w:rsid w:val="00A47A9F"/>
    <w:rsid w:val="00A57096"/>
    <w:rsid w:val="00A606AA"/>
    <w:rsid w:val="00A66AF4"/>
    <w:rsid w:val="00A709A7"/>
    <w:rsid w:val="00A71D31"/>
    <w:rsid w:val="00A755FF"/>
    <w:rsid w:val="00A7674C"/>
    <w:rsid w:val="00A80824"/>
    <w:rsid w:val="00A8243A"/>
    <w:rsid w:val="00A972A6"/>
    <w:rsid w:val="00AA10E8"/>
    <w:rsid w:val="00AA29D2"/>
    <w:rsid w:val="00AA49FA"/>
    <w:rsid w:val="00AA4F86"/>
    <w:rsid w:val="00AA6285"/>
    <w:rsid w:val="00AB41E2"/>
    <w:rsid w:val="00AB5C70"/>
    <w:rsid w:val="00AC2093"/>
    <w:rsid w:val="00AC2181"/>
    <w:rsid w:val="00AC64EB"/>
    <w:rsid w:val="00AC7B19"/>
    <w:rsid w:val="00AD60DC"/>
    <w:rsid w:val="00AE4C68"/>
    <w:rsid w:val="00AF30D6"/>
    <w:rsid w:val="00B11660"/>
    <w:rsid w:val="00B15547"/>
    <w:rsid w:val="00B22498"/>
    <w:rsid w:val="00B227C9"/>
    <w:rsid w:val="00B272A7"/>
    <w:rsid w:val="00B274FE"/>
    <w:rsid w:val="00B34311"/>
    <w:rsid w:val="00B42D4E"/>
    <w:rsid w:val="00B62FB4"/>
    <w:rsid w:val="00B71F7F"/>
    <w:rsid w:val="00B72EAF"/>
    <w:rsid w:val="00B73F6C"/>
    <w:rsid w:val="00B84643"/>
    <w:rsid w:val="00B93B4F"/>
    <w:rsid w:val="00B93E60"/>
    <w:rsid w:val="00B97FE5"/>
    <w:rsid w:val="00BA4197"/>
    <w:rsid w:val="00BA63DC"/>
    <w:rsid w:val="00BB1CD5"/>
    <w:rsid w:val="00BB29D7"/>
    <w:rsid w:val="00BB4982"/>
    <w:rsid w:val="00BC0B8F"/>
    <w:rsid w:val="00BC2A0C"/>
    <w:rsid w:val="00BC2FB8"/>
    <w:rsid w:val="00BC7158"/>
    <w:rsid w:val="00BD0660"/>
    <w:rsid w:val="00BD189D"/>
    <w:rsid w:val="00BE2B2C"/>
    <w:rsid w:val="00BE3E16"/>
    <w:rsid w:val="00C001A8"/>
    <w:rsid w:val="00C0444E"/>
    <w:rsid w:val="00C228DE"/>
    <w:rsid w:val="00C2578B"/>
    <w:rsid w:val="00C27891"/>
    <w:rsid w:val="00C303CD"/>
    <w:rsid w:val="00C33034"/>
    <w:rsid w:val="00C34AC1"/>
    <w:rsid w:val="00C41BAA"/>
    <w:rsid w:val="00C423F6"/>
    <w:rsid w:val="00C431EA"/>
    <w:rsid w:val="00C436ED"/>
    <w:rsid w:val="00C43C5F"/>
    <w:rsid w:val="00C445B3"/>
    <w:rsid w:val="00C50472"/>
    <w:rsid w:val="00C548C9"/>
    <w:rsid w:val="00C61D36"/>
    <w:rsid w:val="00C62594"/>
    <w:rsid w:val="00C639EB"/>
    <w:rsid w:val="00C64139"/>
    <w:rsid w:val="00C7126B"/>
    <w:rsid w:val="00C74B3E"/>
    <w:rsid w:val="00C75630"/>
    <w:rsid w:val="00C767AA"/>
    <w:rsid w:val="00C776E4"/>
    <w:rsid w:val="00C92BBD"/>
    <w:rsid w:val="00CA5097"/>
    <w:rsid w:val="00CC1F1A"/>
    <w:rsid w:val="00CC2BDA"/>
    <w:rsid w:val="00CC49D6"/>
    <w:rsid w:val="00CD1BF5"/>
    <w:rsid w:val="00CE0688"/>
    <w:rsid w:val="00CF7872"/>
    <w:rsid w:val="00D00A60"/>
    <w:rsid w:val="00D04CBF"/>
    <w:rsid w:val="00D206CD"/>
    <w:rsid w:val="00D2095B"/>
    <w:rsid w:val="00D21F8F"/>
    <w:rsid w:val="00D33383"/>
    <w:rsid w:val="00D342FE"/>
    <w:rsid w:val="00D3522B"/>
    <w:rsid w:val="00D46D41"/>
    <w:rsid w:val="00D47744"/>
    <w:rsid w:val="00D57248"/>
    <w:rsid w:val="00D5780E"/>
    <w:rsid w:val="00D63A51"/>
    <w:rsid w:val="00D65957"/>
    <w:rsid w:val="00D7472B"/>
    <w:rsid w:val="00D775EA"/>
    <w:rsid w:val="00DA16B7"/>
    <w:rsid w:val="00DB317A"/>
    <w:rsid w:val="00DC73BD"/>
    <w:rsid w:val="00DC776B"/>
    <w:rsid w:val="00DD31BD"/>
    <w:rsid w:val="00DD3D0C"/>
    <w:rsid w:val="00DD6581"/>
    <w:rsid w:val="00DE34F5"/>
    <w:rsid w:val="00DE5111"/>
    <w:rsid w:val="00DE69FF"/>
    <w:rsid w:val="00DF0E25"/>
    <w:rsid w:val="00DF121C"/>
    <w:rsid w:val="00DF2454"/>
    <w:rsid w:val="00E00839"/>
    <w:rsid w:val="00E066EF"/>
    <w:rsid w:val="00E112C3"/>
    <w:rsid w:val="00E12AD2"/>
    <w:rsid w:val="00E21354"/>
    <w:rsid w:val="00E3234C"/>
    <w:rsid w:val="00E35533"/>
    <w:rsid w:val="00E36670"/>
    <w:rsid w:val="00E42973"/>
    <w:rsid w:val="00E43CD8"/>
    <w:rsid w:val="00E455A8"/>
    <w:rsid w:val="00E47320"/>
    <w:rsid w:val="00E5377C"/>
    <w:rsid w:val="00E5516C"/>
    <w:rsid w:val="00E80B89"/>
    <w:rsid w:val="00E86E22"/>
    <w:rsid w:val="00E927A5"/>
    <w:rsid w:val="00E9313B"/>
    <w:rsid w:val="00E95D32"/>
    <w:rsid w:val="00EA0A1E"/>
    <w:rsid w:val="00EA1A99"/>
    <w:rsid w:val="00EA2151"/>
    <w:rsid w:val="00EA4356"/>
    <w:rsid w:val="00EB3C3E"/>
    <w:rsid w:val="00EB4E5F"/>
    <w:rsid w:val="00EB564B"/>
    <w:rsid w:val="00EB6AE0"/>
    <w:rsid w:val="00EB78FA"/>
    <w:rsid w:val="00EC1C9F"/>
    <w:rsid w:val="00ED0775"/>
    <w:rsid w:val="00ED5131"/>
    <w:rsid w:val="00EF1531"/>
    <w:rsid w:val="00EF5B22"/>
    <w:rsid w:val="00F07E38"/>
    <w:rsid w:val="00F23E20"/>
    <w:rsid w:val="00F3604B"/>
    <w:rsid w:val="00F4192C"/>
    <w:rsid w:val="00F4254C"/>
    <w:rsid w:val="00F52297"/>
    <w:rsid w:val="00F57BC1"/>
    <w:rsid w:val="00F602D4"/>
    <w:rsid w:val="00F66D09"/>
    <w:rsid w:val="00F67003"/>
    <w:rsid w:val="00F84154"/>
    <w:rsid w:val="00F8773C"/>
    <w:rsid w:val="00F919D6"/>
    <w:rsid w:val="00F92530"/>
    <w:rsid w:val="00F96D2C"/>
    <w:rsid w:val="00FA2BC0"/>
    <w:rsid w:val="00FB2011"/>
    <w:rsid w:val="00FB6EB5"/>
    <w:rsid w:val="00FC262D"/>
    <w:rsid w:val="00FD0EAF"/>
    <w:rsid w:val="00FD3454"/>
    <w:rsid w:val="00FD568D"/>
    <w:rsid w:val="00FD64E7"/>
    <w:rsid w:val="00FE0689"/>
    <w:rsid w:val="00FE5D65"/>
    <w:rsid w:val="00FF2752"/>
    <w:rsid w:val="00FF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4CE86"/>
  <w15:chartTrackingRefBased/>
  <w15:docId w15:val="{7B6E29F4-2281-41BA-9949-64D372FD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7658"/>
    <w:pPr>
      <w:spacing w:before="200" w:after="200" w:line="360" w:lineRule="auto"/>
    </w:pPr>
    <w:rPr>
      <w:szCs w:val="20"/>
    </w:rPr>
  </w:style>
  <w:style w:type="paragraph" w:styleId="Heading1">
    <w:name w:val="heading 1"/>
    <w:aliases w:val="No cover page"/>
    <w:basedOn w:val="Heading2"/>
    <w:next w:val="Normal"/>
    <w:link w:val="Heading1Char"/>
    <w:uiPriority w:val="9"/>
    <w:qFormat/>
    <w:rsid w:val="001A1F6A"/>
    <w:pPr>
      <w:numPr>
        <w:ilvl w:val="0"/>
      </w:numPr>
      <w:outlineLvl w:val="0"/>
    </w:pPr>
    <w:rPr>
      <w:sz w:val="40"/>
      <w:szCs w:val="40"/>
    </w:rPr>
  </w:style>
  <w:style w:type="paragraph" w:styleId="Heading2">
    <w:name w:val="heading 2"/>
    <w:next w:val="Normal"/>
    <w:link w:val="Heading2Char"/>
    <w:uiPriority w:val="9"/>
    <w:unhideWhenUsed/>
    <w:qFormat/>
    <w:rsid w:val="006F7905"/>
    <w:pPr>
      <w:keepNext/>
      <w:keepLines/>
      <w:widowControl w:val="0"/>
      <w:numPr>
        <w:ilvl w:val="1"/>
        <w:numId w:val="14"/>
      </w:numPr>
      <w:spacing w:before="100" w:after="100" w:line="360" w:lineRule="auto"/>
      <w:outlineLvl w:val="1"/>
    </w:pPr>
    <w:rPr>
      <w:rFonts w:asciiTheme="majorHAnsi" w:hAnsiTheme="majorHAnsi"/>
      <w:b/>
      <w:color w:val="0056A9"/>
      <w:sz w:val="36"/>
      <w:szCs w:val="36"/>
    </w:rPr>
  </w:style>
  <w:style w:type="paragraph" w:styleId="Heading3">
    <w:name w:val="heading 3"/>
    <w:next w:val="Normal"/>
    <w:link w:val="Heading3Char"/>
    <w:uiPriority w:val="9"/>
    <w:unhideWhenUsed/>
    <w:qFormat/>
    <w:rsid w:val="006F7905"/>
    <w:pPr>
      <w:keepNext/>
      <w:keepLines/>
      <w:widowControl w:val="0"/>
      <w:numPr>
        <w:ilvl w:val="2"/>
        <w:numId w:val="14"/>
      </w:numPr>
      <w:spacing w:before="100" w:after="100" w:line="360" w:lineRule="auto"/>
      <w:outlineLvl w:val="2"/>
    </w:pPr>
    <w:rPr>
      <w:rFonts w:asciiTheme="majorHAnsi" w:eastAsiaTheme="majorEastAsia" w:hAnsiTheme="majorHAnsi" w:cstheme="majorBidi"/>
      <w:b/>
      <w:color w:val="002E69"/>
      <w:sz w:val="32"/>
      <w:szCs w:val="32"/>
    </w:rPr>
  </w:style>
  <w:style w:type="paragraph" w:styleId="Heading4">
    <w:name w:val="heading 4"/>
    <w:basedOn w:val="Normal"/>
    <w:next w:val="Normal"/>
    <w:link w:val="Heading4Char"/>
    <w:uiPriority w:val="9"/>
    <w:unhideWhenUsed/>
    <w:qFormat/>
    <w:rsid w:val="006F7905"/>
    <w:pPr>
      <w:keepNext/>
      <w:keepLines/>
      <w:widowControl w:val="0"/>
      <w:numPr>
        <w:ilvl w:val="3"/>
        <w:numId w:val="14"/>
      </w:numPr>
      <w:spacing w:before="300" w:after="100"/>
      <w:ind w:left="2088"/>
      <w:outlineLvl w:val="3"/>
    </w:pPr>
    <w:rPr>
      <w:rFonts w:asciiTheme="majorHAnsi" w:eastAsiaTheme="majorEastAsia" w:hAnsiTheme="majorHAnsi" w:cstheme="majorBidi"/>
      <w:b/>
      <w:i/>
      <w:iCs/>
      <w:color w:val="002E69"/>
      <w:sz w:val="28"/>
      <w:szCs w:val="26"/>
      <w14:textFill>
        <w14:solidFill>
          <w14:srgbClr w14:val="002E69">
            <w14:lumMod w14:val="75000"/>
          </w14:srgbClr>
        </w14:solidFill>
      </w14:textFill>
    </w:rPr>
  </w:style>
  <w:style w:type="paragraph" w:styleId="Heading5">
    <w:name w:val="heading 5"/>
    <w:basedOn w:val="Heading4"/>
    <w:next w:val="Normal"/>
    <w:link w:val="Heading5Char"/>
    <w:uiPriority w:val="9"/>
    <w:unhideWhenUsed/>
    <w:qFormat/>
    <w:rsid w:val="006F7905"/>
    <w:pPr>
      <w:numPr>
        <w:ilvl w:val="4"/>
      </w:numPr>
      <w:outlineLvl w:val="4"/>
    </w:pPr>
    <w:rPr>
      <w:rFonts w:eastAsiaTheme="minorHAnsi" w:cstheme="minorBidi"/>
      <w:color w:val="0056A9"/>
      <w:sz w:val="26"/>
      <w14:textFill>
        <w14:solidFill>
          <w14:srgbClr w14:val="0056A9">
            <w14:lumMod w14:val="75000"/>
          </w14:srgbClr>
        </w14:solidFill>
      </w14:textFill>
    </w:rPr>
  </w:style>
  <w:style w:type="paragraph" w:styleId="Heading6">
    <w:name w:val="heading 6"/>
    <w:next w:val="Normal"/>
    <w:link w:val="Heading6Char"/>
    <w:uiPriority w:val="9"/>
    <w:unhideWhenUsed/>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TOCHeading"/>
    <w:next w:val="Normal"/>
    <w:link w:val="Heading7Char"/>
    <w:uiPriority w:val="9"/>
    <w:unhideWhenUsed/>
    <w:rsid w:val="00A8243A"/>
    <w:pPr>
      <w:outlineLvl w:val="6"/>
    </w:pPr>
    <w:rPr>
      <w:sz w:val="24"/>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cover page Char"/>
    <w:basedOn w:val="DefaultParagraphFont"/>
    <w:link w:val="Heading1"/>
    <w:uiPriority w:val="9"/>
    <w:rsid w:val="001A1F6A"/>
    <w:rPr>
      <w:rFonts w:asciiTheme="majorHAnsi" w:hAnsiTheme="majorHAnsi"/>
      <w:b/>
      <w:color w:val="0056A9"/>
      <w:sz w:val="40"/>
      <w:szCs w:val="40"/>
    </w:rPr>
  </w:style>
  <w:style w:type="character" w:customStyle="1" w:styleId="Heading2Char">
    <w:name w:val="Heading 2 Char"/>
    <w:basedOn w:val="DefaultParagraphFont"/>
    <w:link w:val="Heading2"/>
    <w:uiPriority w:val="9"/>
    <w:rsid w:val="006F7905"/>
    <w:rPr>
      <w:rFonts w:asciiTheme="majorHAnsi" w:hAnsiTheme="majorHAnsi"/>
      <w:b/>
      <w:color w:val="0056A9"/>
      <w:sz w:val="36"/>
      <w:szCs w:val="36"/>
    </w:rPr>
  </w:style>
  <w:style w:type="character" w:customStyle="1" w:styleId="Heading3Char">
    <w:name w:val="Heading 3 Char"/>
    <w:basedOn w:val="DefaultParagraphFont"/>
    <w:link w:val="Heading3"/>
    <w:uiPriority w:val="9"/>
    <w:rsid w:val="006F7905"/>
    <w:rPr>
      <w:rFonts w:asciiTheme="majorHAnsi" w:eastAsiaTheme="majorEastAsia" w:hAnsiTheme="majorHAnsi" w:cstheme="majorBidi"/>
      <w:b/>
      <w:color w:val="002E69"/>
      <w:sz w:val="32"/>
      <w:szCs w:val="32"/>
    </w:rPr>
  </w:style>
  <w:style w:type="character" w:customStyle="1" w:styleId="Heading4Char">
    <w:name w:val="Heading 4 Char"/>
    <w:basedOn w:val="DefaultParagraphFont"/>
    <w:link w:val="Heading4"/>
    <w:uiPriority w:val="9"/>
    <w:rsid w:val="006F7905"/>
    <w:rPr>
      <w:rFonts w:asciiTheme="majorHAnsi" w:eastAsiaTheme="majorEastAsia" w:hAnsiTheme="majorHAnsi" w:cstheme="majorBidi"/>
      <w:b/>
      <w:i/>
      <w:iCs/>
      <w:color w:val="002E69"/>
      <w:sz w:val="28"/>
      <w:szCs w:val="26"/>
      <w14:textFill>
        <w14:solidFill>
          <w14:srgbClr w14:val="002E69">
            <w14:lumMod w14:val="75000"/>
          </w14:srgbClr>
        </w14:solidFill>
      </w14:textFill>
    </w:rPr>
  </w:style>
  <w:style w:type="character" w:customStyle="1" w:styleId="Heading5Char">
    <w:name w:val="Heading 5 Char"/>
    <w:basedOn w:val="DefaultParagraphFont"/>
    <w:link w:val="Heading5"/>
    <w:uiPriority w:val="9"/>
    <w:rsid w:val="006F7905"/>
    <w:rPr>
      <w:rFonts w:asciiTheme="majorHAnsi" w:hAnsiTheme="majorHAnsi"/>
      <w:b/>
      <w:i/>
      <w:iCs/>
      <w:color w:val="0056A9"/>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A8243A"/>
    <w:rPr>
      <w:rFonts w:asciiTheme="majorHAnsi" w:hAnsiTheme="majorHAnsi"/>
      <w:b/>
      <w:color w:val="0056A9" w:themeColor="accent1"/>
      <w:kern w:val="0"/>
      <w:szCs w:val="32"/>
      <w14:ligatures w14:val="none"/>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Footnote">
    <w:name w:val="Footnote"/>
    <w:basedOn w:val="Normal"/>
    <w:rsid w:val="001F1B63"/>
    <w:pPr>
      <w:spacing w:after="0"/>
    </w:pPr>
    <w:rPr>
      <w:szCs w:val="24"/>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DSTxDOTTable">
    <w:name w:val="DS TxDOT Table"/>
    <w:basedOn w:val="TableNormal"/>
    <w:uiPriority w:val="99"/>
    <w:rsid w:val="00485277"/>
    <w:rPr>
      <w:kern w:val="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tcMar>
        <w:left w:w="58" w:type="dxa"/>
      </w:tcMar>
      <w:vAlign w:val="center"/>
    </w:tcPr>
    <w:tblStylePr w:type="firstRow">
      <w:rPr>
        <w:rFonts w:ascii="Verdana" w:hAnsi="Verdana"/>
        <w:b/>
        <w:color w:val="FFFFFF" w:themeColor="background1"/>
        <w:sz w:val="24"/>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customStyle="1" w:styleId="CaptionFigure">
    <w:name w:val="Caption Figure"/>
    <w:basedOn w:val="Normal"/>
    <w:qFormat/>
    <w:rsid w:val="003617A5"/>
    <w:pPr>
      <w:keepNext/>
    </w:pPr>
  </w:style>
  <w:style w:type="paragraph" w:styleId="TOC5">
    <w:name w:val="toc 5"/>
    <w:basedOn w:val="Normal"/>
    <w:next w:val="Normal"/>
    <w:autoRedefine/>
    <w:uiPriority w:val="39"/>
    <w:unhideWhenUsed/>
    <w:rsid w:val="006F7905"/>
    <w:pPr>
      <w:spacing w:after="100"/>
      <w:ind w:left="720"/>
    </w:pPr>
  </w:style>
  <w:style w:type="paragraph" w:styleId="TOC1">
    <w:name w:val="toc 1"/>
    <w:basedOn w:val="Normal"/>
    <w:next w:val="Normal"/>
    <w:autoRedefine/>
    <w:uiPriority w:val="39"/>
    <w:rsid w:val="00004061"/>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outlineLvl w:val="9"/>
    </w:pPr>
    <w:rPr>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F7905"/>
    <w:pPr>
      <w:tabs>
        <w:tab w:val="right" w:leader="dot" w:pos="9350"/>
      </w:tabs>
      <w:spacing w:after="100"/>
      <w:ind w:left="360"/>
    </w:pPr>
    <w:rPr>
      <w:bCs/>
      <w:noProof/>
    </w:rPr>
  </w:style>
  <w:style w:type="paragraph" w:styleId="TOC2">
    <w:name w:val="toc 2"/>
    <w:basedOn w:val="Normal"/>
    <w:next w:val="Normal"/>
    <w:autoRedefine/>
    <w:uiPriority w:val="39"/>
    <w:unhideWhenUsed/>
    <w:rsid w:val="00004061"/>
    <w:pPr>
      <w:tabs>
        <w:tab w:val="right" w:leader="dot" w:pos="9350"/>
      </w:tabs>
      <w:spacing w:before="100" w:after="100"/>
      <w:ind w:left="9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F4192C"/>
    <w:pPr>
      <w:numPr>
        <w:numId w:val="13"/>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F3604B"/>
    <w:pPr>
      <w:numPr>
        <w:numId w:val="1"/>
      </w:numPr>
      <w:spacing w:after="20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AB5C70"/>
    <w:pPr>
      <w:spacing w:before="1600" w:after="400"/>
      <w:ind w:left="720"/>
    </w:pPr>
    <w:rPr>
      <w:noProof/>
      <w:color w:val="FFFFFF" w:themeColor="background1"/>
      <w:sz w:val="32"/>
      <w:szCs w:val="32"/>
    </w:rPr>
  </w:style>
  <w:style w:type="table" w:styleId="GridTable1Light-Accent1">
    <w:name w:val="Grid Table 1 Light Accent 1"/>
    <w:basedOn w:val="TableNormal"/>
    <w:uiPriority w:val="46"/>
    <w:rsid w:val="006F7905"/>
    <w:tblPr>
      <w:tblStyleRowBandSize w:val="1"/>
      <w:tblStyleColBandSize w:val="1"/>
      <w:tblBorders>
        <w:top w:val="single" w:sz="4" w:space="0" w:color="76BBFF" w:themeColor="accent1" w:themeTint="66"/>
        <w:left w:val="single" w:sz="4" w:space="0" w:color="76BBFF" w:themeColor="accent1" w:themeTint="66"/>
        <w:bottom w:val="single" w:sz="4" w:space="0" w:color="76BBFF" w:themeColor="accent1" w:themeTint="66"/>
        <w:right w:val="single" w:sz="4" w:space="0" w:color="76BBFF" w:themeColor="accent1" w:themeTint="66"/>
        <w:insideH w:val="single" w:sz="4" w:space="0" w:color="76BBFF" w:themeColor="accent1" w:themeTint="66"/>
        <w:insideV w:val="single" w:sz="4" w:space="0" w:color="76BBFF" w:themeColor="accent1" w:themeTint="66"/>
      </w:tblBorders>
    </w:tblPr>
    <w:tblStylePr w:type="firstRow">
      <w:rPr>
        <w:b/>
        <w:bCs/>
      </w:rPr>
      <w:tblPr/>
      <w:tcPr>
        <w:tcBorders>
          <w:bottom w:val="single" w:sz="12" w:space="0" w:color="3299FF" w:themeColor="accent1" w:themeTint="99"/>
        </w:tcBorders>
      </w:tcPr>
    </w:tblStylePr>
    <w:tblStylePr w:type="lastRow">
      <w:rPr>
        <w:b/>
        <w:bCs/>
      </w:rPr>
      <w:tblPr/>
      <w:tcPr>
        <w:tcBorders>
          <w:top w:val="double" w:sz="2" w:space="0" w:color="3299FF"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C21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otnoteReference">
    <w:name w:val="footnote reference"/>
    <w:basedOn w:val="DefaultParagraphFont"/>
    <w:uiPriority w:val="99"/>
    <w:unhideWhenUsed/>
    <w:rsid w:val="00E9313B"/>
    <w:rPr>
      <w:vertAlign w:val="superscript"/>
    </w:rPr>
  </w:style>
  <w:style w:type="table" w:styleId="ListTable3-Accent1">
    <w:name w:val="List Table 3 Accent 1"/>
    <w:basedOn w:val="TableNormal"/>
    <w:uiPriority w:val="48"/>
    <w:rsid w:val="00AC2181"/>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paragraph" w:styleId="Caption">
    <w:name w:val="caption"/>
    <w:basedOn w:val="Normal"/>
    <w:next w:val="Normal"/>
    <w:autoRedefine/>
    <w:uiPriority w:val="35"/>
    <w:unhideWhenUsed/>
    <w:qFormat/>
    <w:rsid w:val="00AC2181"/>
    <w:pPr>
      <w:keepNext/>
      <w:spacing w:before="0" w:line="240" w:lineRule="auto"/>
    </w:pPr>
    <w:rPr>
      <w:b/>
      <w:bCs/>
      <w:iCs/>
      <w:color w:val="000000" w:themeColor="text2"/>
      <w:szCs w:val="18"/>
    </w:rPr>
  </w:style>
  <w:style w:type="paragraph" w:styleId="TableofFigures">
    <w:name w:val="table of figures"/>
    <w:basedOn w:val="Normal"/>
    <w:next w:val="Normal"/>
    <w:uiPriority w:val="99"/>
    <w:unhideWhenUsed/>
    <w:rsid w:val="00177682"/>
    <w:pPr>
      <w:spacing w:after="0"/>
    </w:pPr>
  </w:style>
  <w:style w:type="paragraph" w:customStyle="1" w:styleId="CoverPageSubtext">
    <w:name w:val="Cover Page Subtext"/>
    <w:qFormat/>
    <w:rsid w:val="00AB5C70"/>
    <w:pPr>
      <w:widowControl w:val="0"/>
      <w:spacing w:before="480" w:line="360" w:lineRule="auto"/>
      <w:ind w:left="720"/>
    </w:pPr>
    <w:rPr>
      <w:rFonts w:ascii="Verdana" w:eastAsia="MS Mincho" w:hAnsi="Verdana" w:cs="Traditional Arabic"/>
      <w:bCs/>
      <w:noProof/>
      <w:color w:val="FFFFFF" w:themeColor="background1"/>
      <w:kern w:val="0"/>
      <w:sz w:val="32"/>
      <w:szCs w:val="28"/>
      <w14:ligatures w14:val="none"/>
    </w:rPr>
  </w:style>
  <w:style w:type="paragraph" w:styleId="TOC4">
    <w:name w:val="toc 4"/>
    <w:basedOn w:val="Normal"/>
    <w:next w:val="Normal"/>
    <w:autoRedefine/>
    <w:uiPriority w:val="39"/>
    <w:unhideWhenUsed/>
    <w:rsid w:val="006F7905"/>
    <w:pPr>
      <w:tabs>
        <w:tab w:val="right" w:leader="dot" w:pos="9350"/>
      </w:tabs>
      <w:spacing w:after="100"/>
      <w:ind w:left="540"/>
    </w:pPr>
  </w:style>
  <w:style w:type="paragraph" w:styleId="ListParagraph">
    <w:name w:val="List Paragraph"/>
    <w:basedOn w:val="Normal"/>
    <w:link w:val="ListParagraphChar"/>
    <w:uiPriority w:val="34"/>
    <w:qFormat/>
    <w:rsid w:val="001A1F6A"/>
    <w:pPr>
      <w:ind w:left="540"/>
    </w:pPr>
  </w:style>
  <w:style w:type="paragraph" w:customStyle="1" w:styleId="CaptionTable">
    <w:name w:val="Caption Table"/>
    <w:basedOn w:val="Normal"/>
    <w:qFormat/>
    <w:rsid w:val="00F4254C"/>
    <w:pPr>
      <w:keepNext/>
      <w:spacing w:line="240" w:lineRule="auto"/>
    </w:pPr>
    <w:rPr>
      <w:rFonts w:eastAsia="MS Mincho" w:cs="Traditional Arabic"/>
      <w:b/>
      <w:bCs/>
      <w:iCs/>
      <w:color w:val="000000" w:themeColor="text2"/>
      <w:kern w:val="0"/>
      <w:szCs w:val="18"/>
      <w14:ligatures w14:val="none"/>
    </w:rPr>
  </w:style>
  <w:style w:type="paragraph" w:customStyle="1" w:styleId="CoverPageH1">
    <w:name w:val="Cover Page H1"/>
    <w:basedOn w:val="Heading1"/>
    <w:qFormat/>
    <w:rsid w:val="00AB5C70"/>
    <w:pPr>
      <w:ind w:left="720"/>
    </w:pPr>
    <w:rPr>
      <w:color w:val="FFFFFF" w:themeColor="background1"/>
    </w:rPr>
  </w:style>
  <w:style w:type="character" w:customStyle="1" w:styleId="ListParagraphChar">
    <w:name w:val="List Paragraph Char"/>
    <w:basedOn w:val="DefaultParagraphFont"/>
    <w:link w:val="ListParagraph"/>
    <w:uiPriority w:val="34"/>
    <w:locked/>
    <w:rsid w:val="007E204F"/>
    <w:rPr>
      <w:szCs w:val="20"/>
    </w:rPr>
  </w:style>
  <w:style w:type="character" w:styleId="UnresolvedMention">
    <w:name w:val="Unresolved Mention"/>
    <w:basedOn w:val="DefaultParagraphFont"/>
    <w:uiPriority w:val="99"/>
    <w:semiHidden/>
    <w:unhideWhenUsed/>
    <w:rsid w:val="007D10D3"/>
    <w:rPr>
      <w:color w:val="605E5C"/>
      <w:shd w:val="clear" w:color="auto" w:fill="E1DFDD"/>
    </w:rPr>
  </w:style>
  <w:style w:type="paragraph" w:customStyle="1" w:styleId="SOPLevelONEauto-numbering">
    <w:name w:val="SOP Level ONE auto-numbering"/>
    <w:basedOn w:val="Normal"/>
    <w:rsid w:val="00E5377C"/>
    <w:pPr>
      <w:numPr>
        <w:numId w:val="18"/>
      </w:numPr>
      <w:spacing w:before="0" w:after="120" w:line="276" w:lineRule="auto"/>
    </w:pPr>
    <w:rPr>
      <w:rFonts w:ascii="Arial" w:eastAsia="Times New Roman" w:hAnsi="Arial" w:cs="Arial"/>
      <w:kern w:val="0"/>
      <w:sz w:val="20"/>
      <w:szCs w:val="22"/>
      <w14:ligatures w14:val="none"/>
    </w:rPr>
  </w:style>
  <w:style w:type="paragraph" w:customStyle="1" w:styleId="SOPLevelTWOauto-numbering">
    <w:name w:val="SOP Level TWO auto-numbering"/>
    <w:basedOn w:val="Normal"/>
    <w:locked/>
    <w:rsid w:val="00E5377C"/>
    <w:pPr>
      <w:numPr>
        <w:ilvl w:val="1"/>
        <w:numId w:val="18"/>
      </w:numPr>
      <w:spacing w:before="0" w:after="120" w:line="276" w:lineRule="auto"/>
    </w:pPr>
    <w:rPr>
      <w:rFonts w:ascii="Arial" w:eastAsia="Calibri" w:hAnsi="Arial" w:cs="Arial"/>
      <w:kern w:val="0"/>
      <w:sz w:val="20"/>
      <w14:ligatures w14:val="none"/>
    </w:rPr>
  </w:style>
  <w:style w:type="paragraph" w:customStyle="1" w:styleId="SOPLevelTHREEauto-numbering">
    <w:name w:val="SOP Level THREE auto-numbering"/>
    <w:basedOn w:val="Normal"/>
    <w:rsid w:val="00E5377C"/>
    <w:pPr>
      <w:numPr>
        <w:ilvl w:val="2"/>
        <w:numId w:val="18"/>
      </w:numPr>
      <w:tabs>
        <w:tab w:val="left" w:pos="1818"/>
      </w:tabs>
      <w:spacing w:before="0" w:after="120" w:line="240" w:lineRule="auto"/>
    </w:pPr>
    <w:rPr>
      <w:rFonts w:ascii="Arial" w:eastAsia="Times New Roman" w:hAnsi="Arial" w:cs="Arial"/>
      <w:kern w:val="0"/>
      <w:sz w:val="20"/>
      <w:szCs w:val="22"/>
      <w14:ligatures w14:val="none"/>
    </w:rPr>
  </w:style>
  <w:style w:type="character" w:styleId="FollowedHyperlink">
    <w:name w:val="FollowedHyperlink"/>
    <w:basedOn w:val="DefaultParagraphFont"/>
    <w:uiPriority w:val="99"/>
    <w:semiHidden/>
    <w:unhideWhenUsed/>
    <w:rsid w:val="00604F97"/>
    <w:rPr>
      <w:color w:val="5F0F40" w:themeColor="followedHyperlink"/>
      <w:u w:val="single"/>
    </w:rPr>
  </w:style>
  <w:style w:type="table" w:customStyle="1" w:styleId="ATFTxDOTTable">
    <w:name w:val="ATF TxDOT Table"/>
    <w:basedOn w:val="TableNormal"/>
    <w:uiPriority w:val="99"/>
    <w:rsid w:val="005A1A8D"/>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FootnoteText">
    <w:name w:val="footnote text"/>
    <w:basedOn w:val="Normal"/>
    <w:link w:val="FootnoteTextChar"/>
    <w:uiPriority w:val="99"/>
    <w:unhideWhenUsed/>
    <w:qFormat/>
    <w:rsid w:val="00210D5D"/>
    <w:pPr>
      <w:spacing w:before="0" w:after="0" w:line="240" w:lineRule="auto"/>
    </w:pPr>
    <w:rPr>
      <w:sz w:val="20"/>
    </w:rPr>
  </w:style>
  <w:style w:type="character" w:customStyle="1" w:styleId="FootnoteTextChar">
    <w:name w:val="Footnote Text Char"/>
    <w:basedOn w:val="DefaultParagraphFont"/>
    <w:link w:val="FootnoteText"/>
    <w:rsid w:val="00210D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07102">
      <w:bodyDiv w:val="1"/>
      <w:marLeft w:val="0"/>
      <w:marRight w:val="0"/>
      <w:marTop w:val="0"/>
      <w:marBottom w:val="0"/>
      <w:divBdr>
        <w:top w:val="none" w:sz="0" w:space="0" w:color="auto"/>
        <w:left w:val="none" w:sz="0" w:space="0" w:color="auto"/>
        <w:bottom w:val="none" w:sz="0" w:space="0" w:color="auto"/>
        <w:right w:val="none" w:sz="0" w:space="0" w:color="auto"/>
      </w:divBdr>
    </w:div>
    <w:div w:id="156475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pa.usace.army.mil/Missions/Regulatory-Program-and-Permits/Mitigation/" TargetMode="External"/><Relationship Id="rId26" Type="http://schemas.openxmlformats.org/officeDocument/2006/relationships/hyperlink" Target="https://www.swt.usace.army.mil/Portals/41/docs/missions/regulatory/mitigation/AppD-Chklist.pdf" TargetMode="External"/><Relationship Id="rId3" Type="http://schemas.openxmlformats.org/officeDocument/2006/relationships/customXml" Target="../customXml/item3.xml"/><Relationship Id="rId21" Type="http://schemas.openxmlformats.org/officeDocument/2006/relationships/hyperlink" Target="https://www.swg.usace.army.mil/Business-With-Us/Regulatory/Streams/"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4.xml"/><Relationship Id="rId25" Type="http://schemas.openxmlformats.org/officeDocument/2006/relationships/hyperlink" Target="https://www.swt.usace.army.mil/Portals/41/docs/missions/regulatory/mitigation/MMG.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wg.usace.army.mil/Business-With-Us/Regulatory/Wetlands/Functional-Assessment/" TargetMode="External"/><Relationship Id="rId29" Type="http://schemas.openxmlformats.org/officeDocument/2006/relationships/hyperlink" Target="https://www.swt.usace.army.mil/Portals/41/docs/missions/regulatory/mitigation/MM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wf.usace.army.mil/Portals/47/docs/regulatory/Permitting/MitigationTemplates/PRM_Guidelines.pdf?ver=2016-10-27-113321-103"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swf.usace.army.mil/Missions/Regulatory/Permitting/Mitigation-Templates/" TargetMode="External"/><Relationship Id="rId28" Type="http://schemas.openxmlformats.org/officeDocument/2006/relationships/hyperlink" Target="https://www.swf.usace.army.mil/Missions/Regulatory/Permitting/Mitigation-Templates/" TargetMode="External"/><Relationship Id="rId10" Type="http://schemas.openxmlformats.org/officeDocument/2006/relationships/endnotes" Target="endnotes.xml"/><Relationship Id="rId19" Type="http://schemas.openxmlformats.org/officeDocument/2006/relationships/hyperlink" Target="https://www.swf.usace.army.mil/Missions/Regulatory/Permitting/Application-Submittal-Form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pd.usace.army.mil/Portals/13/docs/regulatory/mitigation/MitMon.pdf" TargetMode="External"/><Relationship Id="rId27" Type="http://schemas.openxmlformats.org/officeDocument/2006/relationships/hyperlink" Target="https://www.spd.usace.army.mil/Portals/13/docs/regulatory/mitigation/MitMon.pdf" TargetMode="Externa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grov\Desktop\env-coverpage-autonum-word-accessible-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bca7cf-140a-45ee-a57c-232cbe52a914">
      <Terms xmlns="http://schemas.microsoft.com/office/infopath/2007/PartnerControls"/>
    </lcf76f155ced4ddcb4097134ff3c332f>
    <TaxCatchAll xmlns="3f35f2c0-af66-4f50-9ad3-498689aa4a67" xsi:nil="true"/>
    <Time xmlns="2ebca7cf-140a-45ee-a57c-232cbe52a9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CB62EFC96F3B4C9C8D33BF0C6D11BD" ma:contentTypeVersion="13" ma:contentTypeDescription="Create a new document." ma:contentTypeScope="" ma:versionID="29f3db67e83da4997f6af96595e91975">
  <xsd:schema xmlns:xsd="http://www.w3.org/2001/XMLSchema" xmlns:xs="http://www.w3.org/2001/XMLSchema" xmlns:p="http://schemas.microsoft.com/office/2006/metadata/properties" xmlns:ns2="2ebca7cf-140a-45ee-a57c-232cbe52a914" xmlns:ns3="3f35f2c0-af66-4f50-9ad3-498689aa4a67" targetNamespace="http://schemas.microsoft.com/office/2006/metadata/properties" ma:root="true" ma:fieldsID="f4484f1789b76357e7a9615c6261ec79" ns2:_="" ns3:_="">
    <xsd:import namespace="2ebca7cf-140a-45ee-a57c-232cbe52a914"/>
    <xsd:import namespace="3f35f2c0-af66-4f50-9ad3-498689aa4a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Time" minOccurs="0"/>
                <xsd:element ref="ns2:MediaServiceBillingMetadata"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ca7cf-140a-45ee-a57c-232cbe52a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Time" ma:index="17" nillable="true" ma:displayName="Time" ma:format="DateTime" ma:internalName="Time">
      <xsd:simpleType>
        <xsd:restriction base="dms:DateTime"/>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35f2c0-af66-4f50-9ad3-498689aa4a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79517d-46e2-42ed-9d9f-dbfb45608765}" ma:internalName="TaxCatchAll" ma:showField="CatchAllData" ma:web="3f35f2c0-af66-4f50-9ad3-498689aa4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F02DA-8656-4BD8-A5E4-F6F7AB09512D}">
  <ds:schemaRefs>
    <ds:schemaRef ds:uri="http://schemas.microsoft.com/office/2006/metadata/properties"/>
    <ds:schemaRef ds:uri="http://schemas.microsoft.com/office/infopath/2007/PartnerControls"/>
    <ds:schemaRef ds:uri="2ebca7cf-140a-45ee-a57c-232cbe52a914"/>
    <ds:schemaRef ds:uri="3f35f2c0-af66-4f50-9ad3-498689aa4a67"/>
  </ds:schemaRefs>
</ds:datastoreItem>
</file>

<file path=customXml/itemProps2.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3.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4.xml><?xml version="1.0" encoding="utf-8"?>
<ds:datastoreItem xmlns:ds="http://schemas.openxmlformats.org/officeDocument/2006/customXml" ds:itemID="{C76DC662-028B-44BC-B2B5-F05086FEB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ca7cf-140a-45ee-a57c-232cbe52a914"/>
    <ds:schemaRef ds:uri="3f35f2c0-af66-4f50-9ad3-498689aa4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env-coverpage-autonum-word-accessible-template.dotx</Template>
  <TotalTime>4</TotalTime>
  <Pages>23</Pages>
  <Words>3927</Words>
  <Characters>22389</Characters>
  <Application>Microsoft Office Word</Application>
  <DocSecurity>8</DocSecurity>
  <Lines>186</Lines>
  <Paragraphs>52</Paragraphs>
  <ScaleCrop>false</ScaleCrop>
  <HeadingPairs>
    <vt:vector size="2" baseType="variant">
      <vt:variant>
        <vt:lpstr>Title</vt:lpstr>
      </vt:variant>
      <vt:variant>
        <vt:i4>1</vt:i4>
      </vt:variant>
    </vt:vector>
  </HeadingPairs>
  <TitlesOfParts>
    <vt:vector size="1" baseType="lpstr">
      <vt:lpstr>Standard Operating Procedure: Conducting Section 404 Compensatory Mitigation via Permittee Responsible Mitigation</vt:lpstr>
    </vt:vector>
  </TitlesOfParts>
  <Company/>
  <LinksUpToDate>false</LinksUpToDate>
  <CharactersWithSpaces>26264</CharactersWithSpaces>
  <SharedDoc>false</SharedDoc>
  <HLinks>
    <vt:vector size="312" baseType="variant">
      <vt:variant>
        <vt:i4>917593</vt:i4>
      </vt:variant>
      <vt:variant>
        <vt:i4>276</vt:i4>
      </vt:variant>
      <vt:variant>
        <vt:i4>0</vt:i4>
      </vt:variant>
      <vt:variant>
        <vt:i4>5</vt:i4>
      </vt:variant>
      <vt:variant>
        <vt:lpwstr>https://www.swt.usace.army.mil/Portals/41/docs/missions/regulatory/mitigation/MMG.pdf</vt:lpwstr>
      </vt:variant>
      <vt:variant>
        <vt:lpwstr/>
      </vt:variant>
      <vt:variant>
        <vt:i4>4063293</vt:i4>
      </vt:variant>
      <vt:variant>
        <vt:i4>273</vt:i4>
      </vt:variant>
      <vt:variant>
        <vt:i4>0</vt:i4>
      </vt:variant>
      <vt:variant>
        <vt:i4>5</vt:i4>
      </vt:variant>
      <vt:variant>
        <vt:lpwstr>https://www.swf.usace.army.mil/Missions/Regulatory/Permitting/Mitigation-Templates/</vt:lpwstr>
      </vt:variant>
      <vt:variant>
        <vt:lpwstr/>
      </vt:variant>
      <vt:variant>
        <vt:i4>3801142</vt:i4>
      </vt:variant>
      <vt:variant>
        <vt:i4>270</vt:i4>
      </vt:variant>
      <vt:variant>
        <vt:i4>0</vt:i4>
      </vt:variant>
      <vt:variant>
        <vt:i4>5</vt:i4>
      </vt:variant>
      <vt:variant>
        <vt:lpwstr>https://www.spd.usace.army.mil/Portals/13/docs/regulatory/mitigation/MitMon.pdf</vt:lpwstr>
      </vt:variant>
      <vt:variant>
        <vt:lpwstr/>
      </vt:variant>
      <vt:variant>
        <vt:i4>4063266</vt:i4>
      </vt:variant>
      <vt:variant>
        <vt:i4>267</vt:i4>
      </vt:variant>
      <vt:variant>
        <vt:i4>0</vt:i4>
      </vt:variant>
      <vt:variant>
        <vt:i4>5</vt:i4>
      </vt:variant>
      <vt:variant>
        <vt:lpwstr>https://www.swt.usace.army.mil/Portals/41/docs/missions/regulatory/mitigation/AppD-Chklist.pdf</vt:lpwstr>
      </vt:variant>
      <vt:variant>
        <vt:lpwstr/>
      </vt:variant>
      <vt:variant>
        <vt:i4>917593</vt:i4>
      </vt:variant>
      <vt:variant>
        <vt:i4>264</vt:i4>
      </vt:variant>
      <vt:variant>
        <vt:i4>0</vt:i4>
      </vt:variant>
      <vt:variant>
        <vt:i4>5</vt:i4>
      </vt:variant>
      <vt:variant>
        <vt:lpwstr>https://www.swt.usace.army.mil/Portals/41/docs/missions/regulatory/mitigation/MMG.pdf</vt:lpwstr>
      </vt:variant>
      <vt:variant>
        <vt:lpwstr/>
      </vt:variant>
      <vt:variant>
        <vt:i4>5242938</vt:i4>
      </vt:variant>
      <vt:variant>
        <vt:i4>261</vt:i4>
      </vt:variant>
      <vt:variant>
        <vt:i4>0</vt:i4>
      </vt:variant>
      <vt:variant>
        <vt:i4>5</vt:i4>
      </vt:variant>
      <vt:variant>
        <vt:lpwstr>https://www.swf.usace.army.mil/Portals/47/docs/regulatory/Permitting/MitigationTemplates/PRM_Guidelines.pdf?ver=2016-10-27-113321-103</vt:lpwstr>
      </vt:variant>
      <vt:variant>
        <vt:lpwstr/>
      </vt:variant>
      <vt:variant>
        <vt:i4>4063293</vt:i4>
      </vt:variant>
      <vt:variant>
        <vt:i4>258</vt:i4>
      </vt:variant>
      <vt:variant>
        <vt:i4>0</vt:i4>
      </vt:variant>
      <vt:variant>
        <vt:i4>5</vt:i4>
      </vt:variant>
      <vt:variant>
        <vt:lpwstr>https://www.swf.usace.army.mil/Missions/Regulatory/Permitting/Mitigation-Templates/</vt:lpwstr>
      </vt:variant>
      <vt:variant>
        <vt:lpwstr/>
      </vt:variant>
      <vt:variant>
        <vt:i4>3801142</vt:i4>
      </vt:variant>
      <vt:variant>
        <vt:i4>255</vt:i4>
      </vt:variant>
      <vt:variant>
        <vt:i4>0</vt:i4>
      </vt:variant>
      <vt:variant>
        <vt:i4>5</vt:i4>
      </vt:variant>
      <vt:variant>
        <vt:lpwstr>https://www.spd.usace.army.mil/Portals/13/docs/regulatory/mitigation/MitMon.pdf</vt:lpwstr>
      </vt:variant>
      <vt:variant>
        <vt:lpwstr/>
      </vt:variant>
      <vt:variant>
        <vt:i4>2818106</vt:i4>
      </vt:variant>
      <vt:variant>
        <vt:i4>252</vt:i4>
      </vt:variant>
      <vt:variant>
        <vt:i4>0</vt:i4>
      </vt:variant>
      <vt:variant>
        <vt:i4>5</vt:i4>
      </vt:variant>
      <vt:variant>
        <vt:lpwstr>https://www.swg.usace.army.mil/Business-With-Us/Regulatory/Streams/</vt:lpwstr>
      </vt:variant>
      <vt:variant>
        <vt:lpwstr/>
      </vt:variant>
      <vt:variant>
        <vt:i4>2162809</vt:i4>
      </vt:variant>
      <vt:variant>
        <vt:i4>249</vt:i4>
      </vt:variant>
      <vt:variant>
        <vt:i4>0</vt:i4>
      </vt:variant>
      <vt:variant>
        <vt:i4>5</vt:i4>
      </vt:variant>
      <vt:variant>
        <vt:lpwstr>https://www.swg.usace.army.mil/Business-With-Us/Regulatory/Wetlands/Functional-Assessment/</vt:lpwstr>
      </vt:variant>
      <vt:variant>
        <vt:lpwstr/>
      </vt:variant>
      <vt:variant>
        <vt:i4>7209085</vt:i4>
      </vt:variant>
      <vt:variant>
        <vt:i4>246</vt:i4>
      </vt:variant>
      <vt:variant>
        <vt:i4>0</vt:i4>
      </vt:variant>
      <vt:variant>
        <vt:i4>5</vt:i4>
      </vt:variant>
      <vt:variant>
        <vt:lpwstr>https://www.swf.usace.army.mil/Missions/Regulatory/Permitting/Application-Submittal-Forms/</vt:lpwstr>
      </vt:variant>
      <vt:variant>
        <vt:lpwstr/>
      </vt:variant>
      <vt:variant>
        <vt:i4>2359356</vt:i4>
      </vt:variant>
      <vt:variant>
        <vt:i4>243</vt:i4>
      </vt:variant>
      <vt:variant>
        <vt:i4>0</vt:i4>
      </vt:variant>
      <vt:variant>
        <vt:i4>5</vt:i4>
      </vt:variant>
      <vt:variant>
        <vt:lpwstr>https://www.spa.usace.army.mil/Missions/Regulatory-Program-and-Permits/Mitigation/</vt:lpwstr>
      </vt:variant>
      <vt:variant>
        <vt:lpwstr/>
      </vt:variant>
      <vt:variant>
        <vt:i4>1114162</vt:i4>
      </vt:variant>
      <vt:variant>
        <vt:i4>236</vt:i4>
      </vt:variant>
      <vt:variant>
        <vt:i4>0</vt:i4>
      </vt:variant>
      <vt:variant>
        <vt:i4>5</vt:i4>
      </vt:variant>
      <vt:variant>
        <vt:lpwstr/>
      </vt:variant>
      <vt:variant>
        <vt:lpwstr>_Toc234408490</vt:lpwstr>
      </vt:variant>
      <vt:variant>
        <vt:i4>1048626</vt:i4>
      </vt:variant>
      <vt:variant>
        <vt:i4>230</vt:i4>
      </vt:variant>
      <vt:variant>
        <vt:i4>0</vt:i4>
      </vt:variant>
      <vt:variant>
        <vt:i4>5</vt:i4>
      </vt:variant>
      <vt:variant>
        <vt:lpwstr/>
      </vt:variant>
      <vt:variant>
        <vt:lpwstr>_Toc234408489</vt:lpwstr>
      </vt:variant>
      <vt:variant>
        <vt:i4>1048626</vt:i4>
      </vt:variant>
      <vt:variant>
        <vt:i4>224</vt:i4>
      </vt:variant>
      <vt:variant>
        <vt:i4>0</vt:i4>
      </vt:variant>
      <vt:variant>
        <vt:i4>5</vt:i4>
      </vt:variant>
      <vt:variant>
        <vt:lpwstr/>
      </vt:variant>
      <vt:variant>
        <vt:lpwstr>_Toc234408488</vt:lpwstr>
      </vt:variant>
      <vt:variant>
        <vt:i4>1048626</vt:i4>
      </vt:variant>
      <vt:variant>
        <vt:i4>218</vt:i4>
      </vt:variant>
      <vt:variant>
        <vt:i4>0</vt:i4>
      </vt:variant>
      <vt:variant>
        <vt:i4>5</vt:i4>
      </vt:variant>
      <vt:variant>
        <vt:lpwstr/>
      </vt:variant>
      <vt:variant>
        <vt:lpwstr>_Toc234408487</vt:lpwstr>
      </vt:variant>
      <vt:variant>
        <vt:i4>1048626</vt:i4>
      </vt:variant>
      <vt:variant>
        <vt:i4>212</vt:i4>
      </vt:variant>
      <vt:variant>
        <vt:i4>0</vt:i4>
      </vt:variant>
      <vt:variant>
        <vt:i4>5</vt:i4>
      </vt:variant>
      <vt:variant>
        <vt:lpwstr/>
      </vt:variant>
      <vt:variant>
        <vt:lpwstr>_Toc234408486</vt:lpwstr>
      </vt:variant>
      <vt:variant>
        <vt:i4>1048626</vt:i4>
      </vt:variant>
      <vt:variant>
        <vt:i4>206</vt:i4>
      </vt:variant>
      <vt:variant>
        <vt:i4>0</vt:i4>
      </vt:variant>
      <vt:variant>
        <vt:i4>5</vt:i4>
      </vt:variant>
      <vt:variant>
        <vt:lpwstr/>
      </vt:variant>
      <vt:variant>
        <vt:lpwstr>_Toc234408485</vt:lpwstr>
      </vt:variant>
      <vt:variant>
        <vt:i4>1048626</vt:i4>
      </vt:variant>
      <vt:variant>
        <vt:i4>200</vt:i4>
      </vt:variant>
      <vt:variant>
        <vt:i4>0</vt:i4>
      </vt:variant>
      <vt:variant>
        <vt:i4>5</vt:i4>
      </vt:variant>
      <vt:variant>
        <vt:lpwstr/>
      </vt:variant>
      <vt:variant>
        <vt:lpwstr>_Toc234408484</vt:lpwstr>
      </vt:variant>
      <vt:variant>
        <vt:i4>1048626</vt:i4>
      </vt:variant>
      <vt:variant>
        <vt:i4>194</vt:i4>
      </vt:variant>
      <vt:variant>
        <vt:i4>0</vt:i4>
      </vt:variant>
      <vt:variant>
        <vt:i4>5</vt:i4>
      </vt:variant>
      <vt:variant>
        <vt:lpwstr/>
      </vt:variant>
      <vt:variant>
        <vt:lpwstr>_Toc234408483</vt:lpwstr>
      </vt:variant>
      <vt:variant>
        <vt:i4>1048626</vt:i4>
      </vt:variant>
      <vt:variant>
        <vt:i4>188</vt:i4>
      </vt:variant>
      <vt:variant>
        <vt:i4>0</vt:i4>
      </vt:variant>
      <vt:variant>
        <vt:i4>5</vt:i4>
      </vt:variant>
      <vt:variant>
        <vt:lpwstr/>
      </vt:variant>
      <vt:variant>
        <vt:lpwstr>_Toc234408482</vt:lpwstr>
      </vt:variant>
      <vt:variant>
        <vt:i4>1048626</vt:i4>
      </vt:variant>
      <vt:variant>
        <vt:i4>182</vt:i4>
      </vt:variant>
      <vt:variant>
        <vt:i4>0</vt:i4>
      </vt:variant>
      <vt:variant>
        <vt:i4>5</vt:i4>
      </vt:variant>
      <vt:variant>
        <vt:lpwstr/>
      </vt:variant>
      <vt:variant>
        <vt:lpwstr>_Toc234408481</vt:lpwstr>
      </vt:variant>
      <vt:variant>
        <vt:i4>1048626</vt:i4>
      </vt:variant>
      <vt:variant>
        <vt:i4>176</vt:i4>
      </vt:variant>
      <vt:variant>
        <vt:i4>0</vt:i4>
      </vt:variant>
      <vt:variant>
        <vt:i4>5</vt:i4>
      </vt:variant>
      <vt:variant>
        <vt:lpwstr/>
      </vt:variant>
      <vt:variant>
        <vt:lpwstr>_Toc234408480</vt:lpwstr>
      </vt:variant>
      <vt:variant>
        <vt:i4>2031666</vt:i4>
      </vt:variant>
      <vt:variant>
        <vt:i4>170</vt:i4>
      </vt:variant>
      <vt:variant>
        <vt:i4>0</vt:i4>
      </vt:variant>
      <vt:variant>
        <vt:i4>5</vt:i4>
      </vt:variant>
      <vt:variant>
        <vt:lpwstr/>
      </vt:variant>
      <vt:variant>
        <vt:lpwstr>_Toc234408479</vt:lpwstr>
      </vt:variant>
      <vt:variant>
        <vt:i4>2031666</vt:i4>
      </vt:variant>
      <vt:variant>
        <vt:i4>164</vt:i4>
      </vt:variant>
      <vt:variant>
        <vt:i4>0</vt:i4>
      </vt:variant>
      <vt:variant>
        <vt:i4>5</vt:i4>
      </vt:variant>
      <vt:variant>
        <vt:lpwstr/>
      </vt:variant>
      <vt:variant>
        <vt:lpwstr>_Toc234408478</vt:lpwstr>
      </vt:variant>
      <vt:variant>
        <vt:i4>2031666</vt:i4>
      </vt:variant>
      <vt:variant>
        <vt:i4>158</vt:i4>
      </vt:variant>
      <vt:variant>
        <vt:i4>0</vt:i4>
      </vt:variant>
      <vt:variant>
        <vt:i4>5</vt:i4>
      </vt:variant>
      <vt:variant>
        <vt:lpwstr/>
      </vt:variant>
      <vt:variant>
        <vt:lpwstr>_Toc234408477</vt:lpwstr>
      </vt:variant>
      <vt:variant>
        <vt:i4>2031666</vt:i4>
      </vt:variant>
      <vt:variant>
        <vt:i4>152</vt:i4>
      </vt:variant>
      <vt:variant>
        <vt:i4>0</vt:i4>
      </vt:variant>
      <vt:variant>
        <vt:i4>5</vt:i4>
      </vt:variant>
      <vt:variant>
        <vt:lpwstr/>
      </vt:variant>
      <vt:variant>
        <vt:lpwstr>_Toc234408476</vt:lpwstr>
      </vt:variant>
      <vt:variant>
        <vt:i4>2031666</vt:i4>
      </vt:variant>
      <vt:variant>
        <vt:i4>146</vt:i4>
      </vt:variant>
      <vt:variant>
        <vt:i4>0</vt:i4>
      </vt:variant>
      <vt:variant>
        <vt:i4>5</vt:i4>
      </vt:variant>
      <vt:variant>
        <vt:lpwstr/>
      </vt:variant>
      <vt:variant>
        <vt:lpwstr>_Toc234408475</vt:lpwstr>
      </vt:variant>
      <vt:variant>
        <vt:i4>2031666</vt:i4>
      </vt:variant>
      <vt:variant>
        <vt:i4>140</vt:i4>
      </vt:variant>
      <vt:variant>
        <vt:i4>0</vt:i4>
      </vt:variant>
      <vt:variant>
        <vt:i4>5</vt:i4>
      </vt:variant>
      <vt:variant>
        <vt:lpwstr/>
      </vt:variant>
      <vt:variant>
        <vt:lpwstr>_Toc234408474</vt:lpwstr>
      </vt:variant>
      <vt:variant>
        <vt:i4>2031666</vt:i4>
      </vt:variant>
      <vt:variant>
        <vt:i4>134</vt:i4>
      </vt:variant>
      <vt:variant>
        <vt:i4>0</vt:i4>
      </vt:variant>
      <vt:variant>
        <vt:i4>5</vt:i4>
      </vt:variant>
      <vt:variant>
        <vt:lpwstr/>
      </vt:variant>
      <vt:variant>
        <vt:lpwstr>_Toc234408473</vt:lpwstr>
      </vt:variant>
      <vt:variant>
        <vt:i4>2031666</vt:i4>
      </vt:variant>
      <vt:variant>
        <vt:i4>128</vt:i4>
      </vt:variant>
      <vt:variant>
        <vt:i4>0</vt:i4>
      </vt:variant>
      <vt:variant>
        <vt:i4>5</vt:i4>
      </vt:variant>
      <vt:variant>
        <vt:lpwstr/>
      </vt:variant>
      <vt:variant>
        <vt:lpwstr>_Toc234408472</vt:lpwstr>
      </vt:variant>
      <vt:variant>
        <vt:i4>2031666</vt:i4>
      </vt:variant>
      <vt:variant>
        <vt:i4>122</vt:i4>
      </vt:variant>
      <vt:variant>
        <vt:i4>0</vt:i4>
      </vt:variant>
      <vt:variant>
        <vt:i4>5</vt:i4>
      </vt:variant>
      <vt:variant>
        <vt:lpwstr/>
      </vt:variant>
      <vt:variant>
        <vt:lpwstr>_Toc234408471</vt:lpwstr>
      </vt:variant>
      <vt:variant>
        <vt:i4>2031666</vt:i4>
      </vt:variant>
      <vt:variant>
        <vt:i4>116</vt:i4>
      </vt:variant>
      <vt:variant>
        <vt:i4>0</vt:i4>
      </vt:variant>
      <vt:variant>
        <vt:i4>5</vt:i4>
      </vt:variant>
      <vt:variant>
        <vt:lpwstr/>
      </vt:variant>
      <vt:variant>
        <vt:lpwstr>_Toc234408470</vt:lpwstr>
      </vt:variant>
      <vt:variant>
        <vt:i4>1966130</vt:i4>
      </vt:variant>
      <vt:variant>
        <vt:i4>110</vt:i4>
      </vt:variant>
      <vt:variant>
        <vt:i4>0</vt:i4>
      </vt:variant>
      <vt:variant>
        <vt:i4>5</vt:i4>
      </vt:variant>
      <vt:variant>
        <vt:lpwstr/>
      </vt:variant>
      <vt:variant>
        <vt:lpwstr>_Toc234408469</vt:lpwstr>
      </vt:variant>
      <vt:variant>
        <vt:i4>1966130</vt:i4>
      </vt:variant>
      <vt:variant>
        <vt:i4>104</vt:i4>
      </vt:variant>
      <vt:variant>
        <vt:i4>0</vt:i4>
      </vt:variant>
      <vt:variant>
        <vt:i4>5</vt:i4>
      </vt:variant>
      <vt:variant>
        <vt:lpwstr/>
      </vt:variant>
      <vt:variant>
        <vt:lpwstr>_Toc234408468</vt:lpwstr>
      </vt:variant>
      <vt:variant>
        <vt:i4>1966130</vt:i4>
      </vt:variant>
      <vt:variant>
        <vt:i4>98</vt:i4>
      </vt:variant>
      <vt:variant>
        <vt:i4>0</vt:i4>
      </vt:variant>
      <vt:variant>
        <vt:i4>5</vt:i4>
      </vt:variant>
      <vt:variant>
        <vt:lpwstr/>
      </vt:variant>
      <vt:variant>
        <vt:lpwstr>_Toc234408467</vt:lpwstr>
      </vt:variant>
      <vt:variant>
        <vt:i4>1966130</vt:i4>
      </vt:variant>
      <vt:variant>
        <vt:i4>92</vt:i4>
      </vt:variant>
      <vt:variant>
        <vt:i4>0</vt:i4>
      </vt:variant>
      <vt:variant>
        <vt:i4>5</vt:i4>
      </vt:variant>
      <vt:variant>
        <vt:lpwstr/>
      </vt:variant>
      <vt:variant>
        <vt:lpwstr>_Toc234408466</vt:lpwstr>
      </vt:variant>
      <vt:variant>
        <vt:i4>1966130</vt:i4>
      </vt:variant>
      <vt:variant>
        <vt:i4>86</vt:i4>
      </vt:variant>
      <vt:variant>
        <vt:i4>0</vt:i4>
      </vt:variant>
      <vt:variant>
        <vt:i4>5</vt:i4>
      </vt:variant>
      <vt:variant>
        <vt:lpwstr/>
      </vt:variant>
      <vt:variant>
        <vt:lpwstr>_Toc234408465</vt:lpwstr>
      </vt:variant>
      <vt:variant>
        <vt:i4>1966130</vt:i4>
      </vt:variant>
      <vt:variant>
        <vt:i4>80</vt:i4>
      </vt:variant>
      <vt:variant>
        <vt:i4>0</vt:i4>
      </vt:variant>
      <vt:variant>
        <vt:i4>5</vt:i4>
      </vt:variant>
      <vt:variant>
        <vt:lpwstr/>
      </vt:variant>
      <vt:variant>
        <vt:lpwstr>_Toc234408464</vt:lpwstr>
      </vt:variant>
      <vt:variant>
        <vt:i4>1966130</vt:i4>
      </vt:variant>
      <vt:variant>
        <vt:i4>74</vt:i4>
      </vt:variant>
      <vt:variant>
        <vt:i4>0</vt:i4>
      </vt:variant>
      <vt:variant>
        <vt:i4>5</vt:i4>
      </vt:variant>
      <vt:variant>
        <vt:lpwstr/>
      </vt:variant>
      <vt:variant>
        <vt:lpwstr>_Toc234408463</vt:lpwstr>
      </vt:variant>
      <vt:variant>
        <vt:i4>1966130</vt:i4>
      </vt:variant>
      <vt:variant>
        <vt:i4>68</vt:i4>
      </vt:variant>
      <vt:variant>
        <vt:i4>0</vt:i4>
      </vt:variant>
      <vt:variant>
        <vt:i4>5</vt:i4>
      </vt:variant>
      <vt:variant>
        <vt:lpwstr/>
      </vt:variant>
      <vt:variant>
        <vt:lpwstr>_Toc234408462</vt:lpwstr>
      </vt:variant>
      <vt:variant>
        <vt:i4>1966130</vt:i4>
      </vt:variant>
      <vt:variant>
        <vt:i4>62</vt:i4>
      </vt:variant>
      <vt:variant>
        <vt:i4>0</vt:i4>
      </vt:variant>
      <vt:variant>
        <vt:i4>5</vt:i4>
      </vt:variant>
      <vt:variant>
        <vt:lpwstr/>
      </vt:variant>
      <vt:variant>
        <vt:lpwstr>_Toc234408461</vt:lpwstr>
      </vt:variant>
      <vt:variant>
        <vt:i4>1966130</vt:i4>
      </vt:variant>
      <vt:variant>
        <vt:i4>56</vt:i4>
      </vt:variant>
      <vt:variant>
        <vt:i4>0</vt:i4>
      </vt:variant>
      <vt:variant>
        <vt:i4>5</vt:i4>
      </vt:variant>
      <vt:variant>
        <vt:lpwstr/>
      </vt:variant>
      <vt:variant>
        <vt:lpwstr>_Toc234408460</vt:lpwstr>
      </vt:variant>
      <vt:variant>
        <vt:i4>1900594</vt:i4>
      </vt:variant>
      <vt:variant>
        <vt:i4>50</vt:i4>
      </vt:variant>
      <vt:variant>
        <vt:i4>0</vt:i4>
      </vt:variant>
      <vt:variant>
        <vt:i4>5</vt:i4>
      </vt:variant>
      <vt:variant>
        <vt:lpwstr/>
      </vt:variant>
      <vt:variant>
        <vt:lpwstr>_Toc234408459</vt:lpwstr>
      </vt:variant>
      <vt:variant>
        <vt:i4>1900594</vt:i4>
      </vt:variant>
      <vt:variant>
        <vt:i4>44</vt:i4>
      </vt:variant>
      <vt:variant>
        <vt:i4>0</vt:i4>
      </vt:variant>
      <vt:variant>
        <vt:i4>5</vt:i4>
      </vt:variant>
      <vt:variant>
        <vt:lpwstr/>
      </vt:variant>
      <vt:variant>
        <vt:lpwstr>_Toc234408458</vt:lpwstr>
      </vt:variant>
      <vt:variant>
        <vt:i4>1900594</vt:i4>
      </vt:variant>
      <vt:variant>
        <vt:i4>38</vt:i4>
      </vt:variant>
      <vt:variant>
        <vt:i4>0</vt:i4>
      </vt:variant>
      <vt:variant>
        <vt:i4>5</vt:i4>
      </vt:variant>
      <vt:variant>
        <vt:lpwstr/>
      </vt:variant>
      <vt:variant>
        <vt:lpwstr>_Toc234408457</vt:lpwstr>
      </vt:variant>
      <vt:variant>
        <vt:i4>1900594</vt:i4>
      </vt:variant>
      <vt:variant>
        <vt:i4>32</vt:i4>
      </vt:variant>
      <vt:variant>
        <vt:i4>0</vt:i4>
      </vt:variant>
      <vt:variant>
        <vt:i4>5</vt:i4>
      </vt:variant>
      <vt:variant>
        <vt:lpwstr/>
      </vt:variant>
      <vt:variant>
        <vt:lpwstr>_Toc234408456</vt:lpwstr>
      </vt:variant>
      <vt:variant>
        <vt:i4>1900594</vt:i4>
      </vt:variant>
      <vt:variant>
        <vt:i4>26</vt:i4>
      </vt:variant>
      <vt:variant>
        <vt:i4>0</vt:i4>
      </vt:variant>
      <vt:variant>
        <vt:i4>5</vt:i4>
      </vt:variant>
      <vt:variant>
        <vt:lpwstr/>
      </vt:variant>
      <vt:variant>
        <vt:lpwstr>_Toc234408455</vt:lpwstr>
      </vt:variant>
      <vt:variant>
        <vt:i4>1900594</vt:i4>
      </vt:variant>
      <vt:variant>
        <vt:i4>20</vt:i4>
      </vt:variant>
      <vt:variant>
        <vt:i4>0</vt:i4>
      </vt:variant>
      <vt:variant>
        <vt:i4>5</vt:i4>
      </vt:variant>
      <vt:variant>
        <vt:lpwstr/>
      </vt:variant>
      <vt:variant>
        <vt:lpwstr>_Toc234408454</vt:lpwstr>
      </vt:variant>
      <vt:variant>
        <vt:i4>1900594</vt:i4>
      </vt:variant>
      <vt:variant>
        <vt:i4>14</vt:i4>
      </vt:variant>
      <vt:variant>
        <vt:i4>0</vt:i4>
      </vt:variant>
      <vt:variant>
        <vt:i4>5</vt:i4>
      </vt:variant>
      <vt:variant>
        <vt:lpwstr/>
      </vt:variant>
      <vt:variant>
        <vt:lpwstr>_Toc234408453</vt:lpwstr>
      </vt:variant>
      <vt:variant>
        <vt:i4>1900594</vt:i4>
      </vt:variant>
      <vt:variant>
        <vt:i4>8</vt:i4>
      </vt:variant>
      <vt:variant>
        <vt:i4>0</vt:i4>
      </vt:variant>
      <vt:variant>
        <vt:i4>5</vt:i4>
      </vt:variant>
      <vt:variant>
        <vt:lpwstr/>
      </vt:variant>
      <vt:variant>
        <vt:lpwstr>_Toc234408452</vt:lpwstr>
      </vt:variant>
      <vt:variant>
        <vt:i4>1900594</vt:i4>
      </vt:variant>
      <vt:variant>
        <vt:i4>2</vt:i4>
      </vt:variant>
      <vt:variant>
        <vt:i4>0</vt:i4>
      </vt:variant>
      <vt:variant>
        <vt:i4>5</vt:i4>
      </vt:variant>
      <vt:variant>
        <vt:lpwstr/>
      </vt:variant>
      <vt:variant>
        <vt:lpwstr>_Toc234408451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Conducting Section 404 Compensatory Mitigation via Permittee Responsible Mitigation</dc:title>
  <dc:subject/>
  <dc:creator>TxDOT</dc:creator>
  <cp:keywords>320-02-sop; standard Operating Procedure; Section 404 Compensatory Mitigation; Permittee Responsible; Mitigation</cp:keywords>
  <dc:description/>
  <cp:lastModifiedBy>Amanda Burton</cp:lastModifiedBy>
  <cp:revision>3</cp:revision>
  <dcterms:created xsi:type="dcterms:W3CDTF">2026-07-09T16:09:00Z</dcterms:created>
  <dcterms:modified xsi:type="dcterms:W3CDTF">2026-07-09T18:17:00Z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0x010100D4CB62EFC96F3B4C9C8D33BF0C6D11BD</vt:lpwstr>
  </property>
  <property fmtid="{D5CDD505-2E9C-101B-9397-08002B2CF9AE}" pid="3" name="MediaServiceImageTags">
    <vt:lpwstr/>
  </property>
</Properties>
</file>