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B5" w:rsidRPr="00005298" w:rsidRDefault="008348B5">
      <w:pPr>
        <w:jc w:val="center"/>
        <w:rPr>
          <w:rFonts w:hAnsi="Arial" w:cs="Arial"/>
          <w:sz w:val="18"/>
        </w:rPr>
      </w:pPr>
      <w:r w:rsidRPr="00005298">
        <w:rPr>
          <w:rFonts w:hAnsi="Arial"/>
          <w:sz w:val="18"/>
        </w:rPr>
        <w:t xml:space="preserve">Ngày: </w:t>
      </w:r>
      <w:r w:rsidRPr="00005298">
        <w:rPr>
          <w:rFonts w:hAnsi="Arial" w:cs="Arial"/>
          <w:sz w:val="18"/>
        </w:rPr>
        <w:fldChar w:fldCharType="begin" w:fldLock="1">
          <w:ffData>
            <w:name w:val="Text1"/>
            <w:enabled/>
            <w:calcOnExit w:val="0"/>
            <w:textInput/>
          </w:ffData>
        </w:fldChar>
      </w:r>
      <w:bookmarkStart w:id="0" w:name="Text1"/>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bookmarkStart w:id="1" w:name="_GoBack"/>
      <w:r w:rsidRPr="00005298">
        <w:rPr>
          <w:sz w:val="18"/>
        </w:rPr>
        <w:t> </w:t>
      </w:r>
      <w:r w:rsidRPr="00005298">
        <w:rPr>
          <w:sz w:val="18"/>
        </w:rPr>
        <w:t> </w:t>
      </w:r>
      <w:r w:rsidRPr="00005298">
        <w:rPr>
          <w:sz w:val="18"/>
        </w:rPr>
        <w:t> </w:t>
      </w:r>
      <w:r w:rsidRPr="00005298">
        <w:rPr>
          <w:sz w:val="18"/>
        </w:rPr>
        <w:t> </w:t>
      </w:r>
      <w:r w:rsidRPr="00005298">
        <w:rPr>
          <w:sz w:val="18"/>
        </w:rPr>
        <w:t> </w:t>
      </w:r>
      <w:bookmarkEnd w:id="1"/>
      <w:r w:rsidRPr="00005298">
        <w:rPr>
          <w:rFonts w:hAnsi="Arial" w:cs="Arial"/>
          <w:sz w:val="18"/>
        </w:rPr>
        <w:fldChar w:fldCharType="end"/>
      </w:r>
      <w:bookmarkEnd w:id="0"/>
    </w:p>
    <w:p w:rsidR="00B04EBF" w:rsidRPr="00005298" w:rsidRDefault="00B04EBF">
      <w:pPr>
        <w:jc w:val="center"/>
        <w:rPr>
          <w:rFonts w:hAnsi="Arial" w:cs="Arial"/>
          <w:sz w:val="18"/>
        </w:rPr>
      </w:pPr>
    </w:p>
    <w:p w:rsidR="008348B5" w:rsidRPr="00005298" w:rsidRDefault="008348B5">
      <w:pPr>
        <w:rPr>
          <w:rFonts w:hAnsi="Arial" w:cs="Arial"/>
          <w:sz w:val="18"/>
        </w:rPr>
      </w:pPr>
    </w:p>
    <w:tbl>
      <w:tblPr>
        <w:tblW w:w="0" w:type="auto"/>
        <w:tblLayout w:type="fixed"/>
        <w:tblLook w:val="0000" w:firstRow="0" w:lastRow="0" w:firstColumn="0" w:lastColumn="0" w:noHBand="0" w:noVBand="0"/>
      </w:tblPr>
      <w:tblGrid>
        <w:gridCol w:w="5148"/>
        <w:gridCol w:w="5148"/>
      </w:tblGrid>
      <w:tr w:rsidR="008348B5" w:rsidRPr="00005298">
        <w:tc>
          <w:tcPr>
            <w:tcW w:w="5148" w:type="dxa"/>
          </w:tcPr>
          <w:p w:rsidR="008348B5" w:rsidRPr="00005298" w:rsidRDefault="008348B5">
            <w:pPr>
              <w:rPr>
                <w:rFonts w:hAnsi="Arial" w:cs="Arial"/>
                <w:sz w:val="18"/>
              </w:rPr>
            </w:pPr>
            <w:r w:rsidRPr="00005298">
              <w:rPr>
                <w:rFonts w:hAnsi="Arial"/>
                <w:sz w:val="18"/>
              </w:rPr>
              <w:t xml:space="preserve">Hạt: </w:t>
            </w: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c>
          <w:tcPr>
            <w:tcW w:w="5148" w:type="dxa"/>
          </w:tcPr>
          <w:p w:rsidR="008348B5" w:rsidRPr="00005298" w:rsidRDefault="004E1351">
            <w:pPr>
              <w:rPr>
                <w:rFonts w:hAnsi="Arial" w:cs="Arial"/>
                <w:sz w:val="18"/>
              </w:rPr>
            </w:pPr>
            <w:r w:rsidRPr="00005298">
              <w:rPr>
                <w:rFonts w:hAnsi="Arial"/>
                <w:sz w:val="18"/>
              </w:rPr>
              <w:t xml:space="preserve">ROW CSJ:   </w:t>
            </w:r>
            <w:r w:rsidR="008348B5" w:rsidRPr="00005298">
              <w:rPr>
                <w:rFonts w:hAnsi="Arial" w:cs="Arial"/>
                <w:sz w:val="18"/>
              </w:rPr>
              <w:fldChar w:fldCharType="begin" w:fldLock="1">
                <w:ffData>
                  <w:name w:val="Text1"/>
                  <w:enabled/>
                  <w:calcOnExit w:val="0"/>
                  <w:textInput/>
                </w:ffData>
              </w:fldChar>
            </w:r>
            <w:r w:rsidR="008348B5" w:rsidRPr="00005298">
              <w:rPr>
                <w:rFonts w:hAnsi="Arial" w:cs="Arial"/>
                <w:sz w:val="18"/>
              </w:rPr>
              <w:instrText xml:space="preserve"> FORMTEXT </w:instrText>
            </w:r>
            <w:r w:rsidR="008348B5" w:rsidRPr="00005298">
              <w:rPr>
                <w:rFonts w:hAnsi="Arial" w:cs="Arial"/>
                <w:sz w:val="18"/>
              </w:rPr>
            </w:r>
            <w:r w:rsidR="008348B5"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008348B5" w:rsidRPr="00005298">
              <w:rPr>
                <w:rFonts w:hAnsi="Arial" w:cs="Arial"/>
                <w:sz w:val="18"/>
              </w:rPr>
              <w:fldChar w:fldCharType="end"/>
            </w:r>
          </w:p>
        </w:tc>
      </w:tr>
      <w:tr w:rsidR="008348B5" w:rsidRPr="00005298">
        <w:tc>
          <w:tcPr>
            <w:tcW w:w="5148" w:type="dxa"/>
          </w:tcPr>
          <w:p w:rsidR="008348B5" w:rsidRPr="00005298" w:rsidRDefault="008348B5">
            <w:pPr>
              <w:rPr>
                <w:rFonts w:hAnsi="Arial" w:cs="Arial"/>
                <w:sz w:val="18"/>
              </w:rPr>
            </w:pPr>
            <w:r w:rsidRPr="00005298">
              <w:rPr>
                <w:rFonts w:hAnsi="Arial"/>
                <w:sz w:val="18"/>
              </w:rPr>
              <w:t xml:space="preserve">Mã số Dự án Liên bang: </w:t>
            </w: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c>
          <w:tcPr>
            <w:tcW w:w="5148" w:type="dxa"/>
          </w:tcPr>
          <w:p w:rsidR="008348B5" w:rsidRPr="00005298" w:rsidRDefault="004E1351">
            <w:pPr>
              <w:rPr>
                <w:rFonts w:hAnsi="Arial" w:cs="Arial"/>
                <w:sz w:val="18"/>
              </w:rPr>
            </w:pPr>
            <w:r w:rsidRPr="00005298">
              <w:rPr>
                <w:rFonts w:hAnsi="Arial"/>
                <w:sz w:val="18"/>
              </w:rPr>
              <w:t xml:space="preserve">Mã số Thửa đất: </w:t>
            </w:r>
            <w:r w:rsidR="008348B5" w:rsidRPr="00005298">
              <w:rPr>
                <w:rFonts w:hAnsi="Arial" w:cs="Arial"/>
                <w:sz w:val="18"/>
              </w:rPr>
              <w:fldChar w:fldCharType="begin" w:fldLock="1">
                <w:ffData>
                  <w:name w:val="Text1"/>
                  <w:enabled/>
                  <w:calcOnExit w:val="0"/>
                  <w:textInput/>
                </w:ffData>
              </w:fldChar>
            </w:r>
            <w:r w:rsidR="008348B5" w:rsidRPr="00005298">
              <w:rPr>
                <w:rFonts w:hAnsi="Arial" w:cs="Arial"/>
                <w:sz w:val="18"/>
              </w:rPr>
              <w:instrText xml:space="preserve"> FORMTEXT </w:instrText>
            </w:r>
            <w:r w:rsidR="008348B5" w:rsidRPr="00005298">
              <w:rPr>
                <w:rFonts w:hAnsi="Arial" w:cs="Arial"/>
                <w:sz w:val="18"/>
              </w:rPr>
            </w:r>
            <w:r w:rsidR="008348B5"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008348B5" w:rsidRPr="00005298">
              <w:rPr>
                <w:rFonts w:hAnsi="Arial" w:cs="Arial"/>
                <w:sz w:val="18"/>
              </w:rPr>
              <w:fldChar w:fldCharType="end"/>
            </w:r>
            <w:r w:rsidRPr="00005298">
              <w:rPr>
                <w:rFonts w:hAnsi="Arial"/>
                <w:sz w:val="18"/>
              </w:rPr>
              <w:tab/>
            </w:r>
          </w:p>
        </w:tc>
      </w:tr>
      <w:tr w:rsidR="008348B5" w:rsidRPr="00005298">
        <w:tc>
          <w:tcPr>
            <w:tcW w:w="5148" w:type="dxa"/>
          </w:tcPr>
          <w:p w:rsidR="008348B5" w:rsidRPr="00005298" w:rsidRDefault="004E1351">
            <w:pPr>
              <w:rPr>
                <w:rFonts w:hAnsi="Arial" w:cs="Arial"/>
                <w:sz w:val="18"/>
              </w:rPr>
            </w:pPr>
            <w:r w:rsidRPr="00005298">
              <w:rPr>
                <w:rFonts w:hAnsi="Arial"/>
                <w:sz w:val="18"/>
              </w:rPr>
              <w:t xml:space="preserve">Cao tốc: </w:t>
            </w:r>
            <w:r w:rsidR="008348B5" w:rsidRPr="00005298">
              <w:rPr>
                <w:rFonts w:hAnsi="Arial" w:cs="Arial"/>
                <w:sz w:val="18"/>
              </w:rPr>
              <w:fldChar w:fldCharType="begin" w:fldLock="1">
                <w:ffData>
                  <w:name w:val="Text1"/>
                  <w:enabled/>
                  <w:calcOnExit w:val="0"/>
                  <w:textInput/>
                </w:ffData>
              </w:fldChar>
            </w:r>
            <w:r w:rsidR="008348B5" w:rsidRPr="00005298">
              <w:rPr>
                <w:rFonts w:hAnsi="Arial" w:cs="Arial"/>
                <w:sz w:val="18"/>
              </w:rPr>
              <w:instrText xml:space="preserve"> FORMTEXT </w:instrText>
            </w:r>
            <w:r w:rsidR="008348B5" w:rsidRPr="00005298">
              <w:rPr>
                <w:rFonts w:hAnsi="Arial" w:cs="Arial"/>
                <w:sz w:val="18"/>
              </w:rPr>
            </w:r>
            <w:r w:rsidR="008348B5"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008348B5" w:rsidRPr="00005298">
              <w:rPr>
                <w:rFonts w:hAnsi="Arial" w:cs="Arial"/>
                <w:sz w:val="18"/>
              </w:rPr>
              <w:fldChar w:fldCharType="end"/>
            </w:r>
          </w:p>
        </w:tc>
        <w:tc>
          <w:tcPr>
            <w:tcW w:w="5148" w:type="dxa"/>
          </w:tcPr>
          <w:p w:rsidR="008348B5" w:rsidRPr="00005298" w:rsidRDefault="008348B5">
            <w:pPr>
              <w:rPr>
                <w:rFonts w:hAnsi="Arial" w:cs="Arial"/>
                <w:sz w:val="18"/>
              </w:rPr>
            </w:pPr>
            <w:r w:rsidRPr="00005298">
              <w:rPr>
                <w:rFonts w:hAnsi="Arial"/>
                <w:sz w:val="18"/>
              </w:rPr>
              <w:t xml:space="preserve">Từ: </w:t>
            </w: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r>
      <w:tr w:rsidR="008348B5" w:rsidRPr="00005298">
        <w:tc>
          <w:tcPr>
            <w:tcW w:w="5148" w:type="dxa"/>
          </w:tcPr>
          <w:p w:rsidR="008348B5" w:rsidRPr="00005298" w:rsidRDefault="008348B5">
            <w:pPr>
              <w:rPr>
                <w:rFonts w:hAnsi="Arial" w:cs="Arial"/>
                <w:sz w:val="18"/>
              </w:rPr>
            </w:pPr>
          </w:p>
        </w:tc>
        <w:tc>
          <w:tcPr>
            <w:tcW w:w="5148" w:type="dxa"/>
          </w:tcPr>
          <w:p w:rsidR="008348B5" w:rsidRPr="00005298" w:rsidRDefault="008348B5">
            <w:pPr>
              <w:rPr>
                <w:rFonts w:hAnsi="Arial" w:cs="Arial"/>
                <w:sz w:val="18"/>
              </w:rPr>
            </w:pPr>
            <w:r w:rsidRPr="00005298">
              <w:rPr>
                <w:rFonts w:hAnsi="Arial"/>
                <w:sz w:val="18"/>
              </w:rPr>
              <w:t xml:space="preserve">Đến: </w:t>
            </w: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r>
    </w:tbl>
    <w:p w:rsidR="00FA37A8" w:rsidRPr="00005298" w:rsidRDefault="00FA37A8" w:rsidP="00FA37A8">
      <w:pPr>
        <w:rPr>
          <w:rFonts w:hAnsi="Arial" w:cs="Arial"/>
          <w:sz w:val="18"/>
        </w:rPr>
      </w:pPr>
    </w:p>
    <w:p w:rsidR="00E121FB" w:rsidRPr="00005298" w:rsidRDefault="00E121FB" w:rsidP="00FA37A8">
      <w:pPr>
        <w:rPr>
          <w:rFonts w:hAnsi="Arial" w:cs="Arial"/>
          <w:sz w:val="18"/>
        </w:rPr>
      </w:pPr>
    </w:p>
    <w:p w:rsidR="00FA37A8" w:rsidRPr="00005298" w:rsidRDefault="00FA37A8" w:rsidP="00FA37A8">
      <w:pPr>
        <w:rPr>
          <w:rFonts w:hAnsi="Arial" w:cs="Arial"/>
          <w:sz w:val="18"/>
        </w:rPr>
      </w:pPr>
      <w:r w:rsidRPr="00005298">
        <w:rPr>
          <w:rFonts w:hAnsi="Arial"/>
          <w:sz w:val="18"/>
        </w:rPr>
        <w:t>BẰNG THƯ ĐƯỢC CHỨNG NHẬN, YÊU CẦU XÁC NHẬN ĐÃ NHẬN ĐƯỢC THƯ SỐ _________________________</w:t>
      </w:r>
    </w:p>
    <w:p w:rsidR="008348B5" w:rsidRPr="00005298" w:rsidRDefault="008348B5">
      <w:pPr>
        <w:rPr>
          <w:rFonts w:hAnsi="Arial" w:cs="Arial"/>
          <w:sz w:val="18"/>
        </w:rPr>
      </w:pPr>
    </w:p>
    <w:p w:rsidR="008348B5" w:rsidRPr="00005298" w:rsidRDefault="008348B5">
      <w:pPr>
        <w:rPr>
          <w:rFonts w:hAnsi="Arial" w:cs="Arial"/>
          <w:sz w:val="18"/>
        </w:rPr>
      </w:pPr>
    </w:p>
    <w:p w:rsidR="008348B5" w:rsidRPr="00005298" w:rsidRDefault="008348B5" w:rsidP="002C185C">
      <w:pPr>
        <w:jc w:val="both"/>
        <w:rPr>
          <w:rFonts w:hAnsi="Arial" w:cs="Arial"/>
          <w:sz w:val="18"/>
        </w:rPr>
      </w:pPr>
      <w:r w:rsidRPr="00005298">
        <w:rPr>
          <w:rFonts w:hAnsi="Arial"/>
          <w:sz w:val="18"/>
        </w:rPr>
        <w:t xml:space="preserve">Kính gửi </w:t>
      </w: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rFonts w:hAnsi="Arial"/>
          <w:sz w:val="18"/>
        </w:rPr>
        <w:t>,</w:t>
      </w:r>
    </w:p>
    <w:p w:rsidR="008348B5" w:rsidRPr="00005298" w:rsidRDefault="008348B5" w:rsidP="002C185C">
      <w:pPr>
        <w:jc w:val="both"/>
        <w:rPr>
          <w:rFonts w:hAnsi="Arial" w:cs="Arial"/>
          <w:sz w:val="18"/>
        </w:rPr>
      </w:pPr>
    </w:p>
    <w:p w:rsidR="008348B5" w:rsidRPr="00005298" w:rsidRDefault="008348B5" w:rsidP="002C185C">
      <w:pPr>
        <w:jc w:val="both"/>
        <w:rPr>
          <w:rFonts w:hAnsi="Arial" w:cs="Arial"/>
          <w:sz w:val="18"/>
        </w:rPr>
      </w:pPr>
      <w:r w:rsidRPr="00005298">
        <w:rPr>
          <w:rFonts w:hAnsi="Arial"/>
          <w:sz w:val="18"/>
        </w:rPr>
        <w:t xml:space="preserve">Để thu hồi bất động sản phục vụ xây dựng hệ thống cao tốc của tiểu bang Texas, Sở Vận tải Tiểu bang Texas (“Sở”) tiến hành một thủ tục rõ ràng để thẩm định diện tích đất cần sử dụng và tổ chức các buổi đàm phán cá nhân với từng chủ sở hữu. Như đã hoặc sẽ được giải thích bởi chuyên viên đàm phán của Tiểu bang là </w:t>
      </w: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rFonts w:hAnsi="Arial"/>
          <w:sz w:val="18"/>
        </w:rPr>
        <w:t xml:space="preserve">, thì bất động sản của quý vị tại </w:t>
      </w: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rFonts w:hAnsi="Arial"/>
          <w:sz w:val="18"/>
        </w:rPr>
        <w:t>, như được mô tả trong mô tả bất động sản gửi kèm, thuộc diện cần thu hồi để xây dựng hoặc nâng cấp công trình cao tốc nói trên.</w:t>
      </w:r>
    </w:p>
    <w:p w:rsidR="008348B5" w:rsidRPr="00005298" w:rsidRDefault="008348B5" w:rsidP="002C185C">
      <w:pPr>
        <w:jc w:val="both"/>
        <w:rPr>
          <w:rFonts w:hAnsi="Arial" w:cs="Arial"/>
          <w:sz w:val="18"/>
        </w:rPr>
      </w:pPr>
    </w:p>
    <w:p w:rsidR="00761401" w:rsidRPr="00005298" w:rsidRDefault="008348B5" w:rsidP="002C185C">
      <w:pPr>
        <w:tabs>
          <w:tab w:val="right" w:pos="4320"/>
        </w:tabs>
        <w:spacing w:line="255" w:lineRule="exact"/>
        <w:ind w:right="-8"/>
        <w:jc w:val="both"/>
        <w:rPr>
          <w:rFonts w:hAnsi="Arial" w:cs="Arial"/>
          <w:sz w:val="18"/>
        </w:rPr>
      </w:pPr>
      <w:r w:rsidRPr="00005298">
        <w:rPr>
          <w:rFonts w:hAnsi="Arial"/>
          <w:sz w:val="18"/>
        </w:rPr>
        <w:t xml:space="preserve">Chúng tôi tin rằng ở giai đoạn này của quá trình mua lại, sẽ có lợi cho cả hai bên khi xác nhận rằng, dựa trên kết quả thẩm định, Tiểu bang được ủy quyền đề xuất chi trả cho quý vị </w:t>
      </w: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rFonts w:hAnsi="Arial"/>
          <w:sz w:val="18"/>
        </w:rPr>
        <w:t>USD cho bất động sản của quý vị</w:t>
      </w:r>
      <w:r w:rsidRPr="00005298">
        <w:rPr>
          <w:sz w:val="18"/>
        </w:rPr>
        <w:t>.</w:t>
      </w:r>
      <w:r w:rsidRPr="00005298">
        <w:rPr>
          <w:rFonts w:hAnsi="Arial"/>
          <w:sz w:val="18"/>
        </w:rPr>
        <w:t xml:space="preserve"> Đây là tổng số tiền đền bù cho toàn bộ các lợi ích từ phần bất động sản dự kiến được thu hồi của quý vị, như được xác định theo luật của Tiểu bang, trừ đi dầu, khí và lưu huỳnh, với điều kiện quyền sở hữu rõ ràng được chuyển nhượng cho Tiểu bang. Theo luật của Tiểu bang, chính sách của Sở là đàm phán với (các) chủ sở hữu bất động sản với sự hiểu biết rằng sau đó quý vị sẽ đàm phán với bất kỳ người thuê nào hoặc bên nào khác có thể có bất kỳ lợi ích nào từ đất hoặc các công trình tu bổ, trừ các công trình kiến trúc phụ sẽ được Sở xử lý riêng.</w:t>
      </w:r>
    </w:p>
    <w:p w:rsidR="008348B5" w:rsidRPr="00005298" w:rsidRDefault="008348B5" w:rsidP="002C185C">
      <w:pPr>
        <w:jc w:val="both"/>
        <w:rPr>
          <w:rFonts w:hAnsi="Arial" w:cs="Arial"/>
          <w:sz w:val="18"/>
        </w:rPr>
      </w:pPr>
    </w:p>
    <w:p w:rsidR="008348B5" w:rsidRPr="00005298" w:rsidRDefault="008348B5" w:rsidP="002C185C">
      <w:pPr>
        <w:jc w:val="both"/>
        <w:rPr>
          <w:rFonts w:hAnsi="Arial" w:cs="Arial"/>
          <w:sz w:val="18"/>
        </w:rPr>
      </w:pPr>
      <w:r w:rsidRPr="00005298">
        <w:rPr>
          <w:rFonts w:hAnsi="Arial"/>
          <w:sz w:val="18"/>
        </w:rPr>
        <w:t>Đề xuất mua lại này bao gồm cả giá trị đóng góp của (các) công trình tu bổ được liệt kê bên dưới, được coi là một phần của bất động sản. Do phải tháo dỡ (các) công trình tu bổ nên chính sách của Sở là cho phép các chủ sở hữu tự nguyện chuyển nhượng cho Sở để sau đó giữ lại (các) công trình tu bổ, nếu họ muốn làm vậy. Các giá trị giữ lại được mô tả bên dưới là số tiền ước tính mà (các) công trình tu bổ có thể mang lại nếu được bán theo hình thức đấu thầu công khai. Nếu quý vị muốn giữ lại quyền sở hữu của bất kỳ công trình tu bổ nào dưới đây và tháo dỡ công trình tu bổ đó khỏi lộ quyền, phải trừ số tiền của đề xuất nói trên cho (các) số tiền giữ lại thích hợp.  Tùy chọn giữ lại (các) công trình tu bổ này KHÔNG áp dụng nếu Sở cần thu hồi bất động sản theo hình thức quyền trưng thu.</w:t>
      </w:r>
    </w:p>
    <w:p w:rsidR="008348B5" w:rsidRPr="00005298" w:rsidRDefault="008348B5">
      <w:pPr>
        <w:jc w:val="both"/>
        <w:rPr>
          <w:rFonts w:hAnsi="Arial" w:cs="Arial"/>
          <w:sz w:val="18"/>
        </w:rPr>
      </w:pPr>
    </w:p>
    <w:p w:rsidR="008348B5" w:rsidRPr="00005298" w:rsidRDefault="008348B5">
      <w:pPr>
        <w:jc w:val="both"/>
        <w:rPr>
          <w:rFonts w:hAnsi="Arial" w:cs="Arial"/>
          <w:sz w:val="18"/>
        </w:rPr>
      </w:pPr>
    </w:p>
    <w:tbl>
      <w:tblPr>
        <w:tblW w:w="0" w:type="auto"/>
        <w:tblInd w:w="108" w:type="dxa"/>
        <w:tblLayout w:type="fixed"/>
        <w:tblLook w:val="0000" w:firstRow="0" w:lastRow="0" w:firstColumn="0" w:lastColumn="0" w:noHBand="0" w:noVBand="0"/>
      </w:tblPr>
      <w:tblGrid>
        <w:gridCol w:w="6300"/>
        <w:gridCol w:w="3780"/>
      </w:tblGrid>
      <w:tr w:rsidR="008348B5" w:rsidRPr="00005298">
        <w:tc>
          <w:tcPr>
            <w:tcW w:w="6300" w:type="dxa"/>
          </w:tcPr>
          <w:p w:rsidR="008348B5" w:rsidRPr="00005298" w:rsidRDefault="008348B5">
            <w:pPr>
              <w:jc w:val="center"/>
              <w:rPr>
                <w:rFonts w:hAnsi="Arial" w:cs="Arial"/>
                <w:sz w:val="18"/>
              </w:rPr>
            </w:pPr>
            <w:r w:rsidRPr="00005298">
              <w:rPr>
                <w:rFonts w:hAnsi="Arial"/>
                <w:sz w:val="18"/>
                <w:u w:val="single"/>
              </w:rPr>
              <w:t>Công trình tu bổ</w:t>
            </w:r>
          </w:p>
        </w:tc>
        <w:tc>
          <w:tcPr>
            <w:tcW w:w="3780" w:type="dxa"/>
          </w:tcPr>
          <w:p w:rsidR="008348B5" w:rsidRPr="00005298" w:rsidRDefault="008348B5">
            <w:pPr>
              <w:jc w:val="center"/>
              <w:rPr>
                <w:rFonts w:hAnsi="Arial" w:cs="Arial"/>
                <w:sz w:val="18"/>
                <w:u w:val="single"/>
              </w:rPr>
            </w:pPr>
            <w:r w:rsidRPr="00005298">
              <w:rPr>
                <w:rFonts w:hAnsi="Arial"/>
                <w:sz w:val="18"/>
                <w:u w:val="single"/>
              </w:rPr>
              <w:t>Số tiền cần Trừ đi nếu được Giữ lại</w:t>
            </w:r>
          </w:p>
        </w:tc>
      </w:tr>
      <w:tr w:rsidR="008348B5" w:rsidRPr="00005298">
        <w:tc>
          <w:tcPr>
            <w:tcW w:w="630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c>
          <w:tcPr>
            <w:tcW w:w="378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sz w:val="18"/>
              </w:rPr>
              <w:t>USD</w:t>
            </w:r>
          </w:p>
        </w:tc>
      </w:tr>
      <w:tr w:rsidR="008348B5" w:rsidRPr="00005298">
        <w:tc>
          <w:tcPr>
            <w:tcW w:w="630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c>
          <w:tcPr>
            <w:tcW w:w="378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sz w:val="18"/>
              </w:rPr>
              <w:t>USD</w:t>
            </w:r>
          </w:p>
        </w:tc>
      </w:tr>
      <w:tr w:rsidR="008348B5" w:rsidRPr="00005298">
        <w:tc>
          <w:tcPr>
            <w:tcW w:w="630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c>
          <w:tcPr>
            <w:tcW w:w="378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sz w:val="18"/>
              </w:rPr>
              <w:t>USD</w:t>
            </w:r>
          </w:p>
        </w:tc>
      </w:tr>
      <w:tr w:rsidR="008348B5" w:rsidRPr="00005298">
        <w:tc>
          <w:tcPr>
            <w:tcW w:w="630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c>
          <w:tcPr>
            <w:tcW w:w="378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sz w:val="18"/>
              </w:rPr>
              <w:t>USD</w:t>
            </w:r>
          </w:p>
        </w:tc>
      </w:tr>
      <w:tr w:rsidR="008348B5" w:rsidRPr="00005298">
        <w:tc>
          <w:tcPr>
            <w:tcW w:w="630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c>
          <w:tcPr>
            <w:tcW w:w="378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sz w:val="18"/>
              </w:rPr>
              <w:t>USD</w:t>
            </w:r>
          </w:p>
        </w:tc>
      </w:tr>
      <w:tr w:rsidR="008348B5" w:rsidRPr="00005298">
        <w:tc>
          <w:tcPr>
            <w:tcW w:w="630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p>
        </w:tc>
        <w:tc>
          <w:tcPr>
            <w:tcW w:w="3780" w:type="dxa"/>
          </w:tcPr>
          <w:p w:rsidR="008348B5" w:rsidRPr="00005298" w:rsidRDefault="008348B5">
            <w:pPr>
              <w:rPr>
                <w:rFonts w:hAnsi="Arial" w:cs="Arial"/>
                <w:sz w:val="18"/>
              </w:rPr>
            </w:pP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sz w:val="18"/>
              </w:rPr>
              <w:t>USD</w:t>
            </w:r>
          </w:p>
        </w:tc>
      </w:tr>
    </w:tbl>
    <w:p w:rsidR="008348B5" w:rsidRPr="00005298" w:rsidRDefault="008348B5">
      <w:pPr>
        <w:jc w:val="both"/>
        <w:rPr>
          <w:rFonts w:hAnsi="Arial" w:cs="Arial"/>
          <w:sz w:val="18"/>
        </w:rPr>
      </w:pPr>
    </w:p>
    <w:p w:rsidR="007E26DE" w:rsidRPr="00005298" w:rsidRDefault="008348B5" w:rsidP="007E26DE">
      <w:pPr>
        <w:jc w:val="both"/>
        <w:rPr>
          <w:rFonts w:hAnsi="Arial" w:cs="Arial"/>
          <w:sz w:val="18"/>
        </w:rPr>
      </w:pPr>
      <w:r w:rsidRPr="00005298">
        <w:rPr>
          <w:sz w:val="18"/>
        </w:rPr>
        <w:br w:type="page"/>
      </w:r>
      <w:r w:rsidRPr="00005298">
        <w:rPr>
          <w:rFonts w:hAnsi="Arial"/>
          <w:sz w:val="18"/>
        </w:rPr>
        <w:lastRenderedPageBreak/>
        <w:t xml:space="preserve">Nếu quý vị muốn chấp nhận đề xuất dựa trên kết quả thẩm định này, vui lòng liên hệ với </w:t>
      </w:r>
      <w:r w:rsidR="007E26DE" w:rsidRPr="00005298">
        <w:rPr>
          <w:rFonts w:hAnsi="Arial" w:cs="Arial"/>
          <w:sz w:val="18"/>
        </w:rPr>
        <w:fldChar w:fldCharType="begin" w:fldLock="1">
          <w:ffData>
            <w:name w:val="Text8"/>
            <w:enabled/>
            <w:calcOnExit w:val="0"/>
            <w:textInput/>
          </w:ffData>
        </w:fldChar>
      </w:r>
      <w:bookmarkStart w:id="2" w:name="Text8"/>
      <w:r w:rsidR="007E26DE" w:rsidRPr="00005298">
        <w:rPr>
          <w:rFonts w:hAnsi="Arial" w:cs="Arial"/>
          <w:sz w:val="18"/>
        </w:rPr>
        <w:instrText xml:space="preserve"> FORMTEXT </w:instrText>
      </w:r>
      <w:r w:rsidR="007E26DE" w:rsidRPr="00005298">
        <w:rPr>
          <w:rFonts w:hAnsi="Arial" w:cs="Arial"/>
          <w:sz w:val="18"/>
        </w:rPr>
      </w:r>
      <w:r w:rsidR="007E26DE" w:rsidRPr="00005298">
        <w:rPr>
          <w:rFonts w:hAnsi="Arial" w:cs="Arial"/>
          <w:sz w:val="18"/>
        </w:rPr>
        <w:fldChar w:fldCharType="separate"/>
      </w:r>
      <w:r w:rsidRPr="00005298">
        <w:rPr>
          <w:rFonts w:hAnsi="Arial"/>
          <w:sz w:val="18"/>
        </w:rPr>
        <w:t>     </w:t>
      </w:r>
      <w:r w:rsidR="007E26DE" w:rsidRPr="00005298">
        <w:rPr>
          <w:rFonts w:hAnsi="Arial" w:cs="Arial"/>
          <w:sz w:val="18"/>
        </w:rPr>
        <w:fldChar w:fldCharType="end"/>
      </w:r>
      <w:bookmarkEnd w:id="2"/>
      <w:r w:rsidRPr="00005298">
        <w:rPr>
          <w:rFonts w:hAnsi="Arial"/>
          <w:sz w:val="18"/>
        </w:rPr>
        <w:t xml:space="preserve"> trong thời gian sớm nhất có thể, theo số </w:t>
      </w:r>
      <w:r w:rsidRPr="00005298">
        <w:rPr>
          <w:rFonts w:hAnsi="Arial"/>
          <w:b/>
          <w:sz w:val="18"/>
        </w:rPr>
        <w:t>(</w:t>
      </w:r>
      <w:bookmarkStart w:id="3" w:name="Text9"/>
      <w:r w:rsidR="00E7443F" w:rsidRPr="00005298">
        <w:rPr>
          <w:rFonts w:hAnsi="Arial" w:cs="Arial"/>
          <w:b/>
          <w:sz w:val="18"/>
        </w:rPr>
        <w:fldChar w:fldCharType="begin" w:fldLock="1">
          <w:ffData>
            <w:name w:val="Text9"/>
            <w:enabled/>
            <w:calcOnExit w:val="0"/>
            <w:textInput>
              <w:maxLength w:val="3"/>
            </w:textInput>
          </w:ffData>
        </w:fldChar>
      </w:r>
      <w:r w:rsidR="00E7443F" w:rsidRPr="00005298">
        <w:rPr>
          <w:rFonts w:hAnsi="Arial" w:cs="Arial"/>
          <w:b/>
          <w:sz w:val="18"/>
        </w:rPr>
        <w:instrText xml:space="preserve"> FORMTEXT </w:instrText>
      </w:r>
      <w:r w:rsidR="00E7443F" w:rsidRPr="00005298">
        <w:rPr>
          <w:rFonts w:hAnsi="Arial" w:cs="Arial"/>
          <w:b/>
          <w:sz w:val="18"/>
        </w:rPr>
      </w:r>
      <w:r w:rsidR="00E7443F" w:rsidRPr="00005298">
        <w:rPr>
          <w:rFonts w:hAnsi="Arial" w:cs="Arial"/>
          <w:b/>
          <w:sz w:val="18"/>
        </w:rPr>
        <w:fldChar w:fldCharType="separate"/>
      </w:r>
      <w:r w:rsidRPr="00005298">
        <w:rPr>
          <w:rFonts w:hAnsi="Arial"/>
          <w:b/>
          <w:sz w:val="18"/>
        </w:rPr>
        <w:t>   </w:t>
      </w:r>
      <w:r w:rsidR="00E7443F" w:rsidRPr="00005298">
        <w:rPr>
          <w:rFonts w:hAnsi="Arial" w:cs="Arial"/>
          <w:b/>
          <w:sz w:val="18"/>
        </w:rPr>
        <w:fldChar w:fldCharType="end"/>
      </w:r>
      <w:bookmarkEnd w:id="3"/>
      <w:r w:rsidRPr="00005298">
        <w:rPr>
          <w:rFonts w:hAnsi="Arial"/>
          <w:sz w:val="18"/>
        </w:rPr>
        <w:t xml:space="preserve">) </w:t>
      </w:r>
      <w:bookmarkStart w:id="4" w:name="Text10"/>
      <w:r w:rsidR="00E7443F" w:rsidRPr="00005298">
        <w:rPr>
          <w:rFonts w:hAnsi="Arial" w:cs="Arial"/>
          <w:b/>
          <w:sz w:val="18"/>
        </w:rPr>
        <w:fldChar w:fldCharType="begin" w:fldLock="1">
          <w:ffData>
            <w:name w:val="Text10"/>
            <w:enabled/>
            <w:calcOnExit w:val="0"/>
            <w:textInput>
              <w:maxLength w:val="3"/>
            </w:textInput>
          </w:ffData>
        </w:fldChar>
      </w:r>
      <w:r w:rsidR="00E7443F" w:rsidRPr="00005298">
        <w:rPr>
          <w:rFonts w:hAnsi="Arial" w:cs="Arial"/>
          <w:b/>
          <w:sz w:val="18"/>
        </w:rPr>
        <w:instrText xml:space="preserve"> FORMTEXT </w:instrText>
      </w:r>
      <w:r w:rsidR="00E7443F" w:rsidRPr="00005298">
        <w:rPr>
          <w:rFonts w:hAnsi="Arial" w:cs="Arial"/>
          <w:b/>
          <w:sz w:val="18"/>
        </w:rPr>
      </w:r>
      <w:r w:rsidR="00E7443F" w:rsidRPr="00005298">
        <w:rPr>
          <w:rFonts w:hAnsi="Arial" w:cs="Arial"/>
          <w:b/>
          <w:sz w:val="18"/>
        </w:rPr>
        <w:fldChar w:fldCharType="separate"/>
      </w:r>
      <w:r w:rsidRPr="00005298">
        <w:rPr>
          <w:rFonts w:hAnsi="Arial"/>
          <w:b/>
          <w:sz w:val="18"/>
        </w:rPr>
        <w:t>   </w:t>
      </w:r>
      <w:r w:rsidR="00E7443F" w:rsidRPr="00005298">
        <w:rPr>
          <w:rFonts w:hAnsi="Arial" w:cs="Arial"/>
          <w:b/>
          <w:sz w:val="18"/>
        </w:rPr>
        <w:fldChar w:fldCharType="end"/>
      </w:r>
      <w:bookmarkEnd w:id="4"/>
      <w:r w:rsidRPr="00005298">
        <w:rPr>
          <w:rFonts w:hAnsi="Arial"/>
          <w:b/>
          <w:sz w:val="18"/>
        </w:rPr>
        <w:t>-</w:t>
      </w:r>
      <w:bookmarkStart w:id="5" w:name="Text11"/>
      <w:r w:rsidR="00E7443F" w:rsidRPr="00005298">
        <w:rPr>
          <w:rFonts w:hAnsi="Arial" w:cs="Arial"/>
          <w:b/>
          <w:sz w:val="18"/>
        </w:rPr>
        <w:fldChar w:fldCharType="begin" w:fldLock="1">
          <w:ffData>
            <w:name w:val="Text11"/>
            <w:enabled/>
            <w:calcOnExit w:val="0"/>
            <w:textInput/>
          </w:ffData>
        </w:fldChar>
      </w:r>
      <w:r w:rsidR="00E7443F" w:rsidRPr="00005298">
        <w:rPr>
          <w:rFonts w:hAnsi="Arial" w:cs="Arial"/>
          <w:b/>
          <w:sz w:val="18"/>
        </w:rPr>
        <w:instrText xml:space="preserve"> FORMTEXT </w:instrText>
      </w:r>
      <w:r w:rsidR="00E7443F" w:rsidRPr="00005298">
        <w:rPr>
          <w:rFonts w:hAnsi="Arial" w:cs="Arial"/>
          <w:b/>
          <w:sz w:val="18"/>
        </w:rPr>
      </w:r>
      <w:r w:rsidR="00E7443F" w:rsidRPr="00005298">
        <w:rPr>
          <w:rFonts w:hAnsi="Arial" w:cs="Arial"/>
          <w:b/>
          <w:sz w:val="18"/>
        </w:rPr>
        <w:fldChar w:fldCharType="separate"/>
      </w:r>
      <w:r w:rsidRPr="00005298">
        <w:rPr>
          <w:rFonts w:hAnsi="Arial"/>
          <w:b/>
          <w:sz w:val="18"/>
        </w:rPr>
        <w:t>     </w:t>
      </w:r>
      <w:r w:rsidR="00E7443F" w:rsidRPr="00005298">
        <w:rPr>
          <w:rFonts w:hAnsi="Arial" w:cs="Arial"/>
          <w:b/>
          <w:sz w:val="18"/>
        </w:rPr>
        <w:fldChar w:fldCharType="end"/>
      </w:r>
      <w:bookmarkEnd w:id="5"/>
      <w:r w:rsidRPr="00005298">
        <w:rPr>
          <w:rFonts w:hAnsi="Arial"/>
          <w:sz w:val="18"/>
        </w:rPr>
        <w:t xml:space="preserve">, để có thể tiến hành quy trình phát hành thanh toán cho quý vị.  Nếu không sẵn lòng chấp nhận đề xuất này, quý vị có thể gửi một văn bản yêu cầu quyết toán hành chính/hoàn giá chào, nêu rõ số tiền hoàn giá chào và cơ sở đề xuất số tiền đó, </w:t>
      </w:r>
      <w:r w:rsidRPr="00005298">
        <w:rPr>
          <w:rFonts w:hAnsi="Arial"/>
          <w:sz w:val="18"/>
          <w:u w:val="single"/>
        </w:rPr>
        <w:t>với điều kiện yêu cầu quyết toán đó phải được tiếp nhận ở dạng văn bản trong vòng 30 ngày kể từ ngày của thư này</w:t>
      </w:r>
      <w:r w:rsidRPr="00005298">
        <w:rPr>
          <w:rFonts w:hAnsi="Arial"/>
          <w:sz w:val="18"/>
        </w:rPr>
        <w:t xml:space="preserve">.  </w:t>
      </w:r>
      <w:r w:rsidRPr="00005298">
        <w:rPr>
          <w:rFonts w:hAnsi="Arial"/>
          <w:i/>
          <w:sz w:val="18"/>
        </w:rPr>
        <w:t>Xin lưu ý rằng quý vị sẽ bị mất cơ hội gửi quyết toán hành chính nếu Sở không nhận được yêu cầu quyết toán đó trong thời hạn 30 ngày.</w:t>
      </w:r>
    </w:p>
    <w:p w:rsidR="007E26DE" w:rsidRPr="00005298" w:rsidRDefault="007E26DE">
      <w:pPr>
        <w:jc w:val="both"/>
        <w:rPr>
          <w:rFonts w:hAnsi="Arial" w:cs="Arial"/>
          <w:sz w:val="18"/>
        </w:rPr>
      </w:pPr>
    </w:p>
    <w:p w:rsidR="008348B5" w:rsidRPr="00005298" w:rsidRDefault="008348B5">
      <w:pPr>
        <w:jc w:val="both"/>
        <w:rPr>
          <w:rFonts w:hAnsi="Arial" w:cs="Arial"/>
          <w:sz w:val="18"/>
        </w:rPr>
      </w:pPr>
      <w:r w:rsidRPr="00005298">
        <w:rPr>
          <w:rFonts w:hAnsi="Arial"/>
          <w:sz w:val="18"/>
        </w:rPr>
        <w:t>Trong trường hợp hiện trạng của bất động sản có sự thay đổi vì bất kể lý do gì, Tiểu bang sẽ có quyền rút lại hoặc sửa đổi đề xuất này.</w:t>
      </w:r>
    </w:p>
    <w:p w:rsidR="008348B5" w:rsidRPr="00005298" w:rsidRDefault="008348B5">
      <w:pPr>
        <w:tabs>
          <w:tab w:val="right" w:pos="9540"/>
        </w:tabs>
        <w:ind w:right="-8"/>
        <w:jc w:val="both"/>
        <w:rPr>
          <w:rFonts w:hAnsi="Arial" w:cs="Arial"/>
          <w:sz w:val="18"/>
        </w:rPr>
      </w:pPr>
    </w:p>
    <w:p w:rsidR="008348B5" w:rsidRPr="00005298" w:rsidRDefault="008348B5">
      <w:pPr>
        <w:tabs>
          <w:tab w:val="right" w:pos="9620"/>
        </w:tabs>
        <w:ind w:right="-8"/>
        <w:jc w:val="both"/>
        <w:rPr>
          <w:rFonts w:hAnsi="Arial" w:cs="Arial"/>
          <w:sz w:val="18"/>
        </w:rPr>
      </w:pPr>
      <w:r w:rsidRPr="00005298">
        <w:rPr>
          <w:rFonts w:hAnsi="Arial"/>
          <w:sz w:val="18"/>
        </w:rPr>
        <w:t>Kể từ sau ngày thanh toán giá mua lại hoặc ngày ký quỹ tại tòa án để thỏa mãn phán quyết tiền đền bù như được xác định thông qua thủ tục quyền trưng thu để thu hồi bất động sản, quý vị sẽ được bồi hoàn cho bất kỳ chi phí phát sinh công bằng và hợp lý nào phát sinh từ việc chuyển nhượng bất động sản để Sở Vận tải Tiểu bang Texas sử dụng. Các chi phí đủ điều kiện được bồi hoàn có thể bao gồm (1) lệ phí lập hồ sơ, thuế chuyển nhượng và các chi phí tương tự phát sinh từ việc chuyển nhượng bất động sản cho Sở và (2) các chi phí phạt do thanh toán trước bất kỳ bất động sản thế chấp nào được lưu giữ hồ sơ trước đó, được ký kết một cách thành ý để thế chấp bất động sản. Các chi phí tự nguyện không cần thiết hoặc các chi phí phát sinh từ việc làm rõ quyền sở hữu đáng ngờ sẽ không đủ điều kiện được bồi hoàn. Các chi phí phát sinh đủ điều kiện sẽ được bồi hoàn sau khi gửi yêu cầu kèm các hóa đơn có biên nhận hoặc các bằng chứng khác xác nhận chi phí phát sinh thực tế. Quý vị có thể gửi một yêu cầu rà soát lại bằng văn bản nếu quý vị tin rằng Sở không xác định đúng tiêu chí đủ điều kiện hoặc số tiền chi phí phát sinh cần bồi hoàn. Không có biểu mẫu tiêu chuẩn nào để yêu cầu rà soát lại một yêu cầu; tuy nhiên, yêu cầu phải được gửi trong vòng sáu tháng kể từ khi quý vị được thông báo về quyết định của Sở về bất kỳ yêu cầu bồi hoàn nào.</w:t>
      </w:r>
    </w:p>
    <w:p w:rsidR="008348B5" w:rsidRPr="00005298" w:rsidRDefault="008348B5">
      <w:pPr>
        <w:tabs>
          <w:tab w:val="right" w:pos="9620"/>
        </w:tabs>
        <w:ind w:right="-8"/>
        <w:jc w:val="both"/>
        <w:rPr>
          <w:rFonts w:hAnsi="Arial" w:cs="Arial"/>
          <w:sz w:val="18"/>
        </w:rPr>
      </w:pPr>
    </w:p>
    <w:p w:rsidR="008348B5" w:rsidRPr="00005298" w:rsidRDefault="008348B5">
      <w:pPr>
        <w:tabs>
          <w:tab w:val="right" w:pos="9660"/>
        </w:tabs>
        <w:ind w:right="-8"/>
        <w:jc w:val="both"/>
        <w:rPr>
          <w:rFonts w:hAnsi="Arial" w:cs="Arial"/>
          <w:sz w:val="18"/>
        </w:rPr>
      </w:pPr>
      <w:r w:rsidRPr="00005298">
        <w:rPr>
          <w:rFonts w:hAnsi="Arial"/>
          <w:sz w:val="18"/>
        </w:rPr>
        <w:t xml:space="preserve">Quý vị có thể có quyền được hưởng các khoản thanh toán và dịch vụ bổ sung theo Chương trình Hỗ trợ Di dời của Tiểu bang. Tuy nhiên, cần nhấn mạnh rằng bất kỳ lợi ích nào mà quý vị có thể được hưởng theo chương trình này sẽ được xử lý hoàn toàn độc lập với và khác với giao dịch này. Quý vị sẽ nhận được một tập sách có tiêu đề </w:t>
      </w:r>
      <w:r w:rsidRPr="00005298">
        <w:rPr>
          <w:rFonts w:hAnsi="Arial"/>
          <w:i/>
          <w:sz w:val="18"/>
        </w:rPr>
        <w:t>“Hỗ trợ Di dời”</w:t>
      </w:r>
      <w:r w:rsidRPr="00005298">
        <w:rPr>
          <w:rFonts w:hAnsi="Arial"/>
          <w:sz w:val="18"/>
        </w:rPr>
        <w:t xml:space="preserve"> để thông tin cho quý vị về các yêu cầu về tiêu chí đủ điều kiện, các khoản thanh toán và dịch vụ có sẵn.</w:t>
      </w:r>
    </w:p>
    <w:p w:rsidR="00B04EBF" w:rsidRPr="00005298" w:rsidRDefault="00B04EBF">
      <w:pPr>
        <w:tabs>
          <w:tab w:val="right" w:pos="9660"/>
        </w:tabs>
        <w:ind w:right="-8"/>
        <w:jc w:val="both"/>
        <w:rPr>
          <w:rFonts w:hAnsi="Arial" w:cs="Arial"/>
          <w:b/>
          <w:sz w:val="18"/>
        </w:rPr>
      </w:pPr>
    </w:p>
    <w:p w:rsidR="006924F9" w:rsidRPr="00005298" w:rsidRDefault="00B04EBF">
      <w:pPr>
        <w:tabs>
          <w:tab w:val="right" w:pos="9660"/>
        </w:tabs>
        <w:ind w:right="-8"/>
        <w:jc w:val="both"/>
        <w:rPr>
          <w:rFonts w:hAnsi="Arial" w:cs="Arial"/>
          <w:sz w:val="18"/>
        </w:rPr>
      </w:pPr>
      <w:r w:rsidRPr="00005298">
        <w:rPr>
          <w:rFonts w:hAnsi="Arial"/>
          <w:sz w:val="18"/>
        </w:rPr>
        <w:t>Quý vị có quyền thảo luận với người khác về bất kỳ đề xuất hoặc thỏa thuận nào liên quan đến việc Sở thu hồi bất động sản liên quan hoặc quý vị có thể (nhưng không bắt buộc phải) bảo mật đề xuất hoặc thỏa thuận với người khác, theo các quy định của Chương 552, Đạo luật của Chính phủ (Đạo luật về Hồ sơ Công cộng) vì đạo luật này có thể áp dụng với Sở.</w:t>
      </w:r>
    </w:p>
    <w:p w:rsidR="003A4884" w:rsidRPr="00005298" w:rsidRDefault="003A4884">
      <w:pPr>
        <w:tabs>
          <w:tab w:val="right" w:pos="9420"/>
        </w:tabs>
        <w:ind w:right="-8"/>
        <w:jc w:val="both"/>
        <w:rPr>
          <w:rFonts w:hAnsi="Arial" w:cs="Arial"/>
          <w:sz w:val="18"/>
        </w:rPr>
      </w:pPr>
    </w:p>
    <w:p w:rsidR="003A4884" w:rsidRPr="00005298" w:rsidRDefault="003A4884" w:rsidP="003A4884">
      <w:pPr>
        <w:tabs>
          <w:tab w:val="right" w:pos="9420"/>
        </w:tabs>
        <w:ind w:right="-8"/>
        <w:jc w:val="both"/>
        <w:rPr>
          <w:rFonts w:hAnsi="Arial" w:cs="Arial"/>
          <w:sz w:val="18"/>
        </w:rPr>
      </w:pPr>
      <w:r w:rsidRPr="00005298">
        <w:rPr>
          <w:rFonts w:hAnsi="Arial"/>
          <w:sz w:val="18"/>
        </w:rPr>
        <w:t xml:space="preserve">Gửi kèm là một bản sao của tập sách giới thiệu của Sở Vận tải Tiểu bang Texas có tiêu đề </w:t>
      </w:r>
      <w:r w:rsidRPr="00005298">
        <w:rPr>
          <w:rFonts w:hAnsi="Arial"/>
          <w:i/>
          <w:sz w:val="18"/>
        </w:rPr>
        <w:t>“Mua Lộ quyền”</w:t>
      </w:r>
      <w:r w:rsidRPr="00005298">
        <w:rPr>
          <w:rFonts w:hAnsi="Arial"/>
          <w:sz w:val="18"/>
        </w:rPr>
        <w:t xml:space="preserve"> mà chúng tôi tin là sẽ giúp quý vị hiểu rõ hơn về các thủ tục mà Sở tiến hành để mua lại bất động sản.</w:t>
      </w:r>
      <w:r w:rsidRPr="00005298">
        <w:rPr>
          <w:rFonts w:hAnsi="Arial"/>
          <w:b/>
          <w:sz w:val="18"/>
        </w:rPr>
        <w:t xml:space="preserve"> </w:t>
      </w:r>
      <w:r w:rsidRPr="00005298">
        <w:rPr>
          <w:rFonts w:hAnsi="Arial"/>
          <w:sz w:val="18"/>
        </w:rPr>
        <w:t xml:space="preserve">  Chúng tôi chân thành đề nghị quý vị cho chúng tôi cơ hội để gặp mặt quý vị hoặc để thảo luận và giải đáp mọi câu hỏi của quý vị về chi tiết loại hạ tầng dự kiến sẽ được xây dựng hoặc liên quan đến đề xuất hoặc đề xuất giao dịch mua lại của Sở.  Ngoài ra, vui lòng liên hệ với </w:t>
      </w:r>
      <w:r w:rsidRPr="00005298">
        <w:rPr>
          <w:rFonts w:hAnsi="Arial" w:cs="Arial"/>
          <w:sz w:val="18"/>
        </w:rPr>
        <w:fldChar w:fldCharType="begin" w:fldLock="1">
          <w:ffData>
            <w:name w:val="Text1"/>
            <w:enabled/>
            <w:calcOnExit w:val="0"/>
            <w:textInput/>
          </w:ffData>
        </w:fldChar>
      </w:r>
      <w:r w:rsidRPr="00005298">
        <w:rPr>
          <w:rFonts w:hAnsi="Arial" w:cs="Arial"/>
          <w:sz w:val="18"/>
        </w:rPr>
        <w:instrText xml:space="preserve"> FORMTEXT </w:instrText>
      </w:r>
      <w:r w:rsidRPr="00005298">
        <w:rPr>
          <w:rFonts w:hAnsi="Arial" w:cs="Arial"/>
          <w:sz w:val="18"/>
        </w:rPr>
      </w:r>
      <w:r w:rsidRPr="00005298">
        <w:rPr>
          <w:rFonts w:hAnsi="Arial" w:cs="Arial"/>
          <w:sz w:val="18"/>
        </w:rPr>
        <w:fldChar w:fldCharType="separate"/>
      </w:r>
      <w:r w:rsidRPr="00005298">
        <w:rPr>
          <w:sz w:val="18"/>
        </w:rPr>
        <w:t> </w:t>
      </w:r>
      <w:r w:rsidRPr="00005298">
        <w:rPr>
          <w:sz w:val="18"/>
        </w:rPr>
        <w:t> </w:t>
      </w:r>
      <w:r w:rsidRPr="00005298">
        <w:rPr>
          <w:sz w:val="18"/>
        </w:rPr>
        <w:t> </w:t>
      </w:r>
      <w:r w:rsidRPr="00005298">
        <w:rPr>
          <w:sz w:val="18"/>
        </w:rPr>
        <w:t> </w:t>
      </w:r>
      <w:r w:rsidRPr="00005298">
        <w:rPr>
          <w:sz w:val="18"/>
        </w:rPr>
        <w:t> </w:t>
      </w:r>
      <w:r w:rsidRPr="00005298">
        <w:rPr>
          <w:rFonts w:hAnsi="Arial" w:cs="Arial"/>
          <w:sz w:val="18"/>
        </w:rPr>
        <w:fldChar w:fldCharType="end"/>
      </w:r>
      <w:r w:rsidRPr="00005298">
        <w:rPr>
          <w:rFonts w:hAnsi="Arial"/>
          <w:sz w:val="18"/>
        </w:rPr>
        <w:t xml:space="preserve"> theo số được cung cấp ở trên nếu quý vị có bất kỳ câu hỏi nào.</w:t>
      </w:r>
    </w:p>
    <w:p w:rsidR="002C5FAC" w:rsidRPr="00005298" w:rsidRDefault="002C5FAC" w:rsidP="003A4884">
      <w:pPr>
        <w:tabs>
          <w:tab w:val="right" w:pos="9420"/>
        </w:tabs>
        <w:ind w:right="-8"/>
        <w:jc w:val="both"/>
        <w:rPr>
          <w:rFonts w:hAnsi="Arial" w:cs="Arial"/>
          <w:sz w:val="18"/>
        </w:rPr>
      </w:pPr>
    </w:p>
    <w:p w:rsidR="00BC0115" w:rsidRPr="00005298" w:rsidRDefault="00BC0115" w:rsidP="003A4884">
      <w:pPr>
        <w:tabs>
          <w:tab w:val="right" w:pos="9420"/>
        </w:tabs>
        <w:ind w:right="-8"/>
        <w:jc w:val="both"/>
        <w:rPr>
          <w:rFonts w:hAnsi="Arial" w:cs="Arial"/>
          <w:sz w:val="18"/>
        </w:rPr>
      </w:pPr>
      <w:r w:rsidRPr="00005298">
        <w:rPr>
          <w:rFonts w:hAnsi="Arial"/>
          <w:sz w:val="18"/>
        </w:rPr>
        <w:t>Vui lòng tham khảo bản sao gửi kèm của Luật về Quyền của Chủ sở hữu Đất của Tiểu bang Texas.</w:t>
      </w:r>
    </w:p>
    <w:p w:rsidR="00BC0115" w:rsidRPr="00005298" w:rsidRDefault="00BC0115" w:rsidP="003A4884">
      <w:pPr>
        <w:tabs>
          <w:tab w:val="right" w:pos="9420"/>
        </w:tabs>
        <w:ind w:right="-8"/>
        <w:jc w:val="both"/>
        <w:rPr>
          <w:rFonts w:hAnsi="Arial" w:cs="Arial"/>
          <w:sz w:val="18"/>
        </w:rPr>
      </w:pPr>
    </w:p>
    <w:p w:rsidR="002C5FAC" w:rsidRPr="00005298" w:rsidRDefault="00BC0115" w:rsidP="003A4884">
      <w:pPr>
        <w:tabs>
          <w:tab w:val="right" w:pos="9420"/>
        </w:tabs>
        <w:ind w:right="-8"/>
        <w:jc w:val="both"/>
        <w:rPr>
          <w:rFonts w:hAnsi="Arial" w:cs="Arial"/>
          <w:sz w:val="18"/>
        </w:rPr>
      </w:pPr>
      <w:r w:rsidRPr="00005298">
        <w:rPr>
          <w:rFonts w:hAnsi="Arial"/>
          <w:sz w:val="18"/>
        </w:rPr>
        <w:t xml:space="preserve">Cuối cùng, chúng tôi gửi kèm các bản sao của toàn bộ các báo cáo thẩm định có liên quan đến bất động sản được thu hồi của quý vị, được lập (10) năm trước ngày của đề xuất này và được Sở tạo ra và có được, bao gồm cả kết quả thẩm định làm cơ sở cho đề xuất này.  </w:t>
      </w:r>
    </w:p>
    <w:p w:rsidR="003A4884" w:rsidRPr="00005298" w:rsidRDefault="00AA60B3">
      <w:pPr>
        <w:tabs>
          <w:tab w:val="right" w:pos="9420"/>
        </w:tabs>
        <w:ind w:right="-8"/>
        <w:jc w:val="both"/>
        <w:rPr>
          <w:rFonts w:hAnsi="Arial" w:cs="Arial"/>
          <w:sz w:val="18"/>
        </w:rPr>
      </w:pPr>
      <w:r>
        <w:rPr>
          <w:noProof/>
        </w:rPr>
        <w:drawing>
          <wp:anchor distT="0" distB="0" distL="114300" distR="114300" simplePos="0" relativeHeight="251659264" behindDoc="1" locked="0" layoutInCell="1" allowOverlap="1" wp14:anchorId="64946563" wp14:editId="2C0280A6">
            <wp:simplePos x="0" y="0"/>
            <wp:positionH relativeFrom="column">
              <wp:posOffset>45720</wp:posOffset>
            </wp:positionH>
            <wp:positionV relativeFrom="paragraph">
              <wp:posOffset>52705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6F3E10" w:rsidRPr="00005298" w:rsidRDefault="008348B5" w:rsidP="006F3E10">
      <w:pPr>
        <w:pStyle w:val="BodyTextIndent"/>
        <w:ind w:firstLine="0"/>
        <w:rPr>
          <w:rFonts w:hAnsi="Arial" w:cs="Arial"/>
          <w:sz w:val="18"/>
        </w:rPr>
      </w:pPr>
      <w:r w:rsidRPr="00005298">
        <w:rPr>
          <w:rFonts w:hAnsi="Arial"/>
          <w:sz w:val="18"/>
        </w:rPr>
        <w:tab/>
      </w:r>
      <w:r w:rsidRPr="00005298">
        <w:rPr>
          <w:rFonts w:hAnsi="Arial"/>
          <w:sz w:val="18"/>
        </w:rPr>
        <w:tab/>
      </w:r>
      <w:r w:rsidRPr="00005298">
        <w:rPr>
          <w:rFonts w:hAnsi="Arial"/>
          <w:sz w:val="18"/>
        </w:rPr>
        <w:tab/>
      </w:r>
      <w:r w:rsidRPr="00005298">
        <w:rPr>
          <w:rFonts w:hAnsi="Arial"/>
          <w:sz w:val="18"/>
        </w:rPr>
        <w:tab/>
      </w:r>
      <w:r w:rsidRPr="00005298">
        <w:rPr>
          <w:rFonts w:hAnsi="Arial"/>
          <w:sz w:val="18"/>
        </w:rPr>
        <w:tab/>
      </w:r>
      <w:r w:rsidRPr="00005298">
        <w:rPr>
          <w:rFonts w:hAnsi="Arial"/>
          <w:sz w:val="18"/>
        </w:rPr>
        <w:tab/>
      </w:r>
      <w:r w:rsidRPr="00005298">
        <w:rPr>
          <w:rFonts w:hAnsi="Arial"/>
          <w:sz w:val="18"/>
        </w:rPr>
        <w:tab/>
        <w:t>Kính thư,</w:t>
      </w:r>
    </w:p>
    <w:p w:rsidR="006F3E10" w:rsidRPr="00005298" w:rsidRDefault="006F3E10" w:rsidP="006F3E10">
      <w:pPr>
        <w:pStyle w:val="BodyTextIndent"/>
        <w:ind w:left="5040" w:firstLine="0"/>
        <w:rPr>
          <w:rFonts w:hAnsi="Arial" w:cs="Arial"/>
          <w:sz w:val="18"/>
        </w:rPr>
      </w:pPr>
    </w:p>
    <w:p w:rsidR="006F3E10" w:rsidRPr="00005298" w:rsidRDefault="006F3E10" w:rsidP="006F3E10">
      <w:pPr>
        <w:pStyle w:val="BodyTextIndent"/>
        <w:ind w:left="5040" w:firstLine="0"/>
        <w:rPr>
          <w:rFonts w:hAnsi="Arial" w:cs="Arial"/>
          <w:sz w:val="18"/>
        </w:rPr>
      </w:pPr>
    </w:p>
    <w:p w:rsidR="006F3E10" w:rsidRPr="00005298" w:rsidRDefault="006F3E10" w:rsidP="006F3E10">
      <w:pPr>
        <w:pStyle w:val="BodyTextIndent"/>
        <w:ind w:left="5040" w:firstLine="0"/>
        <w:rPr>
          <w:rFonts w:hAnsi="Arial" w:cs="Arial"/>
          <w:sz w:val="18"/>
        </w:rPr>
      </w:pPr>
    </w:p>
    <w:p w:rsidR="006F3E10" w:rsidRPr="00005298" w:rsidRDefault="006F3E10" w:rsidP="006F3E10">
      <w:pPr>
        <w:ind w:left="5040"/>
        <w:rPr>
          <w:rFonts w:hAnsi="Arial" w:cs="Arial"/>
          <w:sz w:val="18"/>
          <w:u w:val="single"/>
        </w:rPr>
      </w:pPr>
      <w:r w:rsidRPr="00005298">
        <w:rPr>
          <w:rFonts w:hAnsi="Arial"/>
          <w:sz w:val="18"/>
          <w:u w:val="single"/>
        </w:rPr>
        <w:tab/>
      </w:r>
      <w:r w:rsidRPr="00005298">
        <w:rPr>
          <w:rFonts w:hAnsi="Arial"/>
          <w:sz w:val="18"/>
          <w:u w:val="single"/>
        </w:rPr>
        <w:tab/>
      </w:r>
      <w:r w:rsidRPr="00005298">
        <w:rPr>
          <w:rFonts w:hAnsi="Arial"/>
          <w:sz w:val="18"/>
          <w:u w:val="single"/>
        </w:rPr>
        <w:tab/>
      </w:r>
      <w:r w:rsidRPr="00005298">
        <w:rPr>
          <w:rFonts w:hAnsi="Arial"/>
          <w:sz w:val="18"/>
          <w:u w:val="single"/>
        </w:rPr>
        <w:tab/>
      </w:r>
      <w:r w:rsidRPr="00005298">
        <w:rPr>
          <w:rFonts w:hAnsi="Arial"/>
          <w:sz w:val="18"/>
          <w:u w:val="single"/>
        </w:rPr>
        <w:tab/>
      </w:r>
      <w:r w:rsidRPr="00005298">
        <w:rPr>
          <w:rFonts w:hAnsi="Arial"/>
          <w:sz w:val="18"/>
          <w:u w:val="single"/>
        </w:rPr>
        <w:tab/>
      </w:r>
    </w:p>
    <w:p w:rsidR="00C75171" w:rsidRPr="00005298" w:rsidRDefault="006F3E10" w:rsidP="006F3E10">
      <w:pPr>
        <w:ind w:left="5040"/>
        <w:rPr>
          <w:rFonts w:hAnsi="Arial" w:cs="Arial"/>
          <w:sz w:val="18"/>
        </w:rPr>
      </w:pPr>
      <w:r w:rsidRPr="00005298">
        <w:rPr>
          <w:rFonts w:hAnsi="Arial"/>
          <w:sz w:val="18"/>
        </w:rPr>
        <w:t>Quản lý Lộ quyền hoặc người ký khác</w:t>
      </w:r>
      <w:r w:rsidRPr="00005298">
        <w:rPr>
          <w:rFonts w:hAnsi="Arial"/>
          <w:sz w:val="18"/>
        </w:rPr>
        <w:tab/>
      </w:r>
      <w:r w:rsidRPr="00005298">
        <w:rPr>
          <w:rFonts w:hAnsi="Arial"/>
          <w:sz w:val="18"/>
        </w:rPr>
        <w:tab/>
      </w:r>
      <w:r w:rsidRPr="00005298">
        <w:rPr>
          <w:rFonts w:hAnsi="Arial"/>
          <w:sz w:val="18"/>
        </w:rPr>
        <w:tab/>
      </w:r>
      <w:r w:rsidRPr="00005298">
        <w:rPr>
          <w:rFonts w:hAnsi="Arial"/>
          <w:sz w:val="18"/>
        </w:rPr>
        <w:tab/>
      </w:r>
      <w:r w:rsidRPr="00005298">
        <w:rPr>
          <w:rFonts w:hAnsi="Arial"/>
          <w:sz w:val="18"/>
        </w:rPr>
        <w:tab/>
      </w:r>
      <w:r w:rsidRPr="00005298">
        <w:rPr>
          <w:rFonts w:hAnsi="Arial"/>
          <w:sz w:val="18"/>
        </w:rPr>
        <w:tab/>
      </w:r>
    </w:p>
    <w:p w:rsidR="00760443" w:rsidRPr="00005298" w:rsidRDefault="00760443" w:rsidP="00760443">
      <w:pPr>
        <w:ind w:left="5040"/>
        <w:rPr>
          <w:rFonts w:hAnsi="Arial" w:cs="Arial"/>
          <w:sz w:val="18"/>
        </w:rPr>
      </w:pPr>
    </w:p>
    <w:p w:rsidR="00760443" w:rsidRPr="00005298" w:rsidRDefault="00760443" w:rsidP="00760443">
      <w:pPr>
        <w:jc w:val="both"/>
        <w:rPr>
          <w:rFonts w:hAnsi="Arial" w:cs="Arial"/>
          <w:sz w:val="18"/>
        </w:rPr>
      </w:pPr>
      <w:r w:rsidRPr="00005298">
        <w:rPr>
          <w:rFonts w:hAnsi="Arial"/>
          <w:sz w:val="18"/>
        </w:rPr>
        <w:t>GỬI KÈM:</w:t>
      </w:r>
    </w:p>
    <w:p w:rsidR="00760443" w:rsidRPr="00005298" w:rsidRDefault="00760443" w:rsidP="00760443">
      <w:pPr>
        <w:jc w:val="both"/>
        <w:rPr>
          <w:rFonts w:hAnsi="Arial" w:cs="Arial"/>
          <w:sz w:val="18"/>
        </w:rPr>
      </w:pPr>
      <w:r w:rsidRPr="00005298">
        <w:rPr>
          <w:rFonts w:hAnsi="Arial"/>
          <w:sz w:val="18"/>
        </w:rPr>
        <w:t>(Các) Báo cáo thẩm định</w:t>
      </w:r>
    </w:p>
    <w:p w:rsidR="00760443" w:rsidRPr="00005298" w:rsidRDefault="00760443" w:rsidP="00760443">
      <w:pPr>
        <w:jc w:val="both"/>
        <w:rPr>
          <w:rFonts w:hAnsi="Arial" w:cs="Arial"/>
          <w:sz w:val="18"/>
        </w:rPr>
      </w:pPr>
      <w:r w:rsidRPr="00005298">
        <w:rPr>
          <w:rFonts w:hAnsi="Arial"/>
          <w:sz w:val="18"/>
        </w:rPr>
        <w:t>Luật về Quyền của Chủ sở hữu Đất</w:t>
      </w:r>
    </w:p>
    <w:p w:rsidR="00760443" w:rsidRPr="00005298" w:rsidRDefault="00760443" w:rsidP="00760443">
      <w:pPr>
        <w:jc w:val="both"/>
        <w:rPr>
          <w:rFonts w:hAnsi="Arial" w:cs="Arial"/>
          <w:sz w:val="18"/>
        </w:rPr>
      </w:pPr>
      <w:r w:rsidRPr="00005298">
        <w:rPr>
          <w:rFonts w:hAnsi="Arial"/>
          <w:sz w:val="18"/>
        </w:rPr>
        <w:t>Tập sách giới thiệu (“Mua Lộ quyền”)</w:t>
      </w:r>
    </w:p>
    <w:sectPr w:rsidR="00760443" w:rsidRPr="00005298" w:rsidSect="0043105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55" w:rsidRDefault="00076855">
      <w:r>
        <w:separator/>
      </w:r>
    </w:p>
  </w:endnote>
  <w:endnote w:type="continuationSeparator" w:id="0">
    <w:p w:rsidR="00076855" w:rsidRDefault="0007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B3" w:rsidRDefault="00AA6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A8" w:rsidRPr="00BB1540" w:rsidRDefault="000247A8" w:rsidP="00BB1540">
    <w:pPr>
      <w:rPr>
        <w:rFonts w:hAnsi="Arial" w:cs="Arial"/>
        <w:sz w:val="14"/>
        <w:szCs w:val="14"/>
      </w:rPr>
    </w:pPr>
    <w:r>
      <w:rPr>
        <w:rFonts w:hAnsi="Arial"/>
        <w:sz w:val="14"/>
        <w:szCs w:val="14"/>
      </w:rPr>
      <w:t>Biểu mẫu ROW-N-IOLWT</w:t>
    </w:r>
    <w:r w:rsidR="00F14EC7">
      <w:rPr>
        <w:rFonts w:hAnsi="Arial"/>
        <w:sz w:val="14"/>
        <w:szCs w:val="14"/>
        <w:lang w:val="en-US"/>
      </w:rPr>
      <w:t>VN</w:t>
    </w:r>
    <w:r>
      <w:rPr>
        <w:rFonts w:hAnsi="Arial"/>
        <w:sz w:val="14"/>
        <w:szCs w:val="14"/>
      </w:rPr>
      <w:t xml:space="preserve">     (Phiên bản sửa đổ</w:t>
    </w:r>
    <w:r w:rsidR="00AA60B3">
      <w:rPr>
        <w:rFonts w:hAnsi="Arial"/>
        <w:sz w:val="14"/>
        <w:szCs w:val="14"/>
      </w:rPr>
      <w:t>i 1</w:t>
    </w:r>
    <w:r w:rsidR="00AA60B3">
      <w:rPr>
        <w:rFonts w:hAnsi="Arial"/>
        <w:sz w:val="14"/>
        <w:szCs w:val="14"/>
        <w:lang w:val="en-US"/>
      </w:rPr>
      <w:t>1</w:t>
    </w:r>
    <w:r>
      <w:rPr>
        <w:rFonts w:hAnsi="Arial"/>
        <w:sz w:val="14"/>
        <w:szCs w:val="14"/>
      </w:rPr>
      <w:t xml:space="preserve">/20)     Trang </w:t>
    </w:r>
    <w:r w:rsidRPr="00BB1540">
      <w:rPr>
        <w:rStyle w:val="PageNumber"/>
        <w:rFonts w:hAnsi="Arial" w:cs="Arial"/>
        <w:sz w:val="14"/>
        <w:szCs w:val="14"/>
      </w:rPr>
      <w:fldChar w:fldCharType="begin"/>
    </w:r>
    <w:r w:rsidRPr="00BB1540">
      <w:rPr>
        <w:rStyle w:val="PageNumber"/>
        <w:rFonts w:hAnsi="Arial" w:cs="Arial"/>
        <w:sz w:val="14"/>
        <w:szCs w:val="14"/>
      </w:rPr>
      <w:instrText xml:space="preserve"> PAGE </w:instrText>
    </w:r>
    <w:r w:rsidRPr="00BB1540">
      <w:rPr>
        <w:rStyle w:val="PageNumber"/>
        <w:rFonts w:hAnsi="Arial" w:cs="Arial"/>
        <w:sz w:val="14"/>
        <w:szCs w:val="14"/>
      </w:rPr>
      <w:fldChar w:fldCharType="separate"/>
    </w:r>
    <w:r w:rsidR="00A916CB">
      <w:rPr>
        <w:rStyle w:val="PageNumber"/>
        <w:rFonts w:hAnsi="Arial" w:cs="Arial"/>
        <w:noProof/>
        <w:sz w:val="14"/>
        <w:szCs w:val="14"/>
      </w:rPr>
      <w:t>2</w:t>
    </w:r>
    <w:r w:rsidRPr="00BB1540">
      <w:rPr>
        <w:rStyle w:val="PageNumber"/>
        <w:rFonts w:hAnsi="Arial" w:cs="Arial"/>
        <w:sz w:val="14"/>
        <w:szCs w:val="14"/>
      </w:rPr>
      <w:fldChar w:fldCharType="end"/>
    </w:r>
    <w:r>
      <w:rPr>
        <w:rFonts w:hAnsi="Arial"/>
        <w:sz w:val="14"/>
        <w:szCs w:val="14"/>
      </w:rPr>
      <w:t xml:space="preserve"> / </w:t>
    </w:r>
    <w:r w:rsidRPr="00BB1540">
      <w:rPr>
        <w:rStyle w:val="PageNumber"/>
        <w:rFonts w:hAnsi="Arial" w:cs="Arial"/>
        <w:sz w:val="14"/>
        <w:szCs w:val="14"/>
      </w:rPr>
      <w:fldChar w:fldCharType="begin"/>
    </w:r>
    <w:r w:rsidRPr="00BB1540">
      <w:rPr>
        <w:rStyle w:val="PageNumber"/>
        <w:rFonts w:hAnsi="Arial" w:cs="Arial"/>
        <w:sz w:val="14"/>
        <w:szCs w:val="14"/>
      </w:rPr>
      <w:instrText xml:space="preserve"> NUMPAGES </w:instrText>
    </w:r>
    <w:r w:rsidRPr="00BB1540">
      <w:rPr>
        <w:rStyle w:val="PageNumber"/>
        <w:rFonts w:hAnsi="Arial" w:cs="Arial"/>
        <w:sz w:val="14"/>
        <w:szCs w:val="14"/>
      </w:rPr>
      <w:fldChar w:fldCharType="separate"/>
    </w:r>
    <w:r w:rsidR="00A916CB">
      <w:rPr>
        <w:rStyle w:val="PageNumber"/>
        <w:rFonts w:hAnsi="Arial" w:cs="Arial"/>
        <w:noProof/>
        <w:sz w:val="14"/>
        <w:szCs w:val="14"/>
      </w:rPr>
      <w:t>2</w:t>
    </w:r>
    <w:r w:rsidRPr="00BB1540">
      <w:rPr>
        <w:rStyle w:val="PageNumber"/>
        <w:rFonts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A8" w:rsidRPr="002C185C" w:rsidRDefault="000247A8" w:rsidP="00383046">
    <w:pPr>
      <w:rPr>
        <w:rFonts w:hAnsi="Arial"/>
        <w:sz w:val="14"/>
        <w:szCs w:val="14"/>
      </w:rPr>
    </w:pPr>
    <w:r>
      <w:rPr>
        <w:rFonts w:hAnsi="Arial"/>
        <w:sz w:val="14"/>
        <w:szCs w:val="14"/>
      </w:rPr>
      <w:t>Biểu mẫu ROW-N-IOLWT</w:t>
    </w:r>
    <w:r w:rsidR="00F14EC7">
      <w:rPr>
        <w:rFonts w:hAnsi="Arial"/>
        <w:sz w:val="14"/>
        <w:szCs w:val="14"/>
        <w:lang w:val="en-US"/>
      </w:rPr>
      <w:t>VN</w:t>
    </w:r>
    <w:r>
      <w:rPr>
        <w:rFonts w:hAnsi="Arial"/>
        <w:sz w:val="14"/>
        <w:szCs w:val="14"/>
      </w:rPr>
      <w:t xml:space="preserve">     (Phiên bản sửa đổ</w:t>
    </w:r>
    <w:r w:rsidR="00AA60B3">
      <w:rPr>
        <w:rFonts w:hAnsi="Arial"/>
        <w:sz w:val="14"/>
        <w:szCs w:val="14"/>
      </w:rPr>
      <w:t xml:space="preserve">i </w:t>
    </w:r>
    <w:r w:rsidR="00AA60B3">
      <w:rPr>
        <w:rFonts w:hAnsi="Arial"/>
        <w:sz w:val="14"/>
        <w:szCs w:val="14"/>
        <w:lang w:val="en-US"/>
      </w:rPr>
      <w:t>11</w:t>
    </w:r>
    <w:r>
      <w:rPr>
        <w:rFonts w:hAnsi="Arial"/>
        <w:sz w:val="14"/>
        <w:szCs w:val="14"/>
      </w:rPr>
      <w:t xml:space="preserve">/20)     Trang </w:t>
    </w:r>
    <w:r w:rsidRPr="002C185C">
      <w:rPr>
        <w:rStyle w:val="PageNumber"/>
        <w:rFonts w:hAnsi="Arial"/>
        <w:sz w:val="14"/>
        <w:szCs w:val="14"/>
      </w:rPr>
      <w:fldChar w:fldCharType="begin"/>
    </w:r>
    <w:r w:rsidRPr="002C185C">
      <w:rPr>
        <w:rStyle w:val="PageNumber"/>
        <w:rFonts w:hAnsi="Arial"/>
        <w:sz w:val="14"/>
        <w:szCs w:val="14"/>
      </w:rPr>
      <w:instrText xml:space="preserve"> PAGE </w:instrText>
    </w:r>
    <w:r w:rsidRPr="002C185C">
      <w:rPr>
        <w:rStyle w:val="PageNumber"/>
        <w:rFonts w:hAnsi="Arial"/>
        <w:sz w:val="14"/>
        <w:szCs w:val="14"/>
      </w:rPr>
      <w:fldChar w:fldCharType="separate"/>
    </w:r>
    <w:r w:rsidR="00A916CB">
      <w:rPr>
        <w:rStyle w:val="PageNumber"/>
        <w:rFonts w:hAnsi="Arial"/>
        <w:noProof/>
        <w:sz w:val="14"/>
        <w:szCs w:val="14"/>
      </w:rPr>
      <w:t>1</w:t>
    </w:r>
    <w:r w:rsidRPr="002C185C">
      <w:rPr>
        <w:rStyle w:val="PageNumber"/>
        <w:rFonts w:hAnsi="Arial"/>
        <w:sz w:val="14"/>
        <w:szCs w:val="14"/>
      </w:rPr>
      <w:fldChar w:fldCharType="end"/>
    </w:r>
    <w:r>
      <w:rPr>
        <w:rFonts w:hAnsi="Arial"/>
        <w:sz w:val="14"/>
        <w:szCs w:val="14"/>
      </w:rPr>
      <w:t xml:space="preserve"> / </w:t>
    </w:r>
    <w:r w:rsidRPr="002C185C">
      <w:rPr>
        <w:rStyle w:val="PageNumber"/>
        <w:rFonts w:hAnsi="Arial"/>
        <w:sz w:val="14"/>
        <w:szCs w:val="14"/>
      </w:rPr>
      <w:fldChar w:fldCharType="begin"/>
    </w:r>
    <w:r w:rsidRPr="002C185C">
      <w:rPr>
        <w:rStyle w:val="PageNumber"/>
        <w:rFonts w:hAnsi="Arial"/>
        <w:sz w:val="14"/>
        <w:szCs w:val="14"/>
      </w:rPr>
      <w:instrText xml:space="preserve"> NUMPAGES </w:instrText>
    </w:r>
    <w:r w:rsidRPr="002C185C">
      <w:rPr>
        <w:rStyle w:val="PageNumber"/>
        <w:rFonts w:hAnsi="Arial"/>
        <w:sz w:val="14"/>
        <w:szCs w:val="14"/>
      </w:rPr>
      <w:fldChar w:fldCharType="separate"/>
    </w:r>
    <w:r w:rsidR="00A916CB">
      <w:rPr>
        <w:rStyle w:val="PageNumber"/>
        <w:rFonts w:hAnsi="Arial"/>
        <w:noProof/>
        <w:sz w:val="14"/>
        <w:szCs w:val="14"/>
      </w:rPr>
      <w:t>2</w:t>
    </w:r>
    <w:r w:rsidRPr="002C185C">
      <w:rPr>
        <w:rStyle w:val="PageNumber"/>
        <w:rFonts w:hAnsi="Arial"/>
        <w:sz w:val="14"/>
        <w:szCs w:val="14"/>
      </w:rPr>
      <w:fldChar w:fldCharType="end"/>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55" w:rsidRDefault="00076855">
      <w:r>
        <w:separator/>
      </w:r>
    </w:p>
  </w:footnote>
  <w:footnote w:type="continuationSeparator" w:id="0">
    <w:p w:rsidR="00076855" w:rsidRDefault="0007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B3" w:rsidRDefault="000768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8954"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A8" w:rsidRDefault="000768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8955" o:spid="_x0000_s2051" type="#_x0000_t136" style="position:absolute;margin-left:0;margin-top:0;width:688.1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p w:rsidR="000247A8" w:rsidRDefault="00024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AA60B3" w:rsidRPr="003D51E9" w:rsidTr="00AA2E7D">
      <w:tc>
        <w:tcPr>
          <w:tcW w:w="4552" w:type="dxa"/>
        </w:tcPr>
        <w:p w:rsidR="00AA60B3" w:rsidRPr="003D51E9" w:rsidRDefault="00AA60B3" w:rsidP="00AA60B3">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078" w:type="dxa"/>
        </w:tcPr>
        <w:p w:rsidR="00AA60B3" w:rsidRPr="003D51E9" w:rsidRDefault="00AA60B3" w:rsidP="00AA60B3">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AA60B3" w:rsidRPr="003D51E9" w:rsidTr="00AA2E7D">
      <w:tc>
        <w:tcPr>
          <w:tcW w:w="4552" w:type="dxa"/>
        </w:tcPr>
        <w:p w:rsidR="00AA60B3" w:rsidRPr="003D51E9" w:rsidRDefault="00AA60B3" w:rsidP="00AA60B3">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078" w:type="dxa"/>
        </w:tcPr>
        <w:p w:rsidR="00AA60B3" w:rsidRPr="003D51E9" w:rsidRDefault="00AA60B3" w:rsidP="00AA60B3">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0247A8" w:rsidRDefault="000768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98953" o:spid="_x0000_s2049" type="#_x0000_t136" style="position:absolute;margin-left:0;margin-top:0;width:688.1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0247A8" w:rsidRDefault="00024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sZ69pYueRuP3hbgycO4P+VeUU3lHyyPahyk1WwSHrnh2DEWYScK1enQtqFnTIbPc0skgQUFe++2Li6LskEvA==" w:salt="MBugZYqDp/1T6WM4fYvYi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5"/>
    <w:rsid w:val="00005298"/>
    <w:rsid w:val="000247A8"/>
    <w:rsid w:val="0003101C"/>
    <w:rsid w:val="0003349E"/>
    <w:rsid w:val="00057C70"/>
    <w:rsid w:val="00076855"/>
    <w:rsid w:val="00092F1C"/>
    <w:rsid w:val="000A3061"/>
    <w:rsid w:val="000B1901"/>
    <w:rsid w:val="000B1ADC"/>
    <w:rsid w:val="000D414A"/>
    <w:rsid w:val="0010582C"/>
    <w:rsid w:val="0011020D"/>
    <w:rsid w:val="00153335"/>
    <w:rsid w:val="001612EB"/>
    <w:rsid w:val="001A28B4"/>
    <w:rsid w:val="001D0289"/>
    <w:rsid w:val="001E39A4"/>
    <w:rsid w:val="002268E0"/>
    <w:rsid w:val="00252826"/>
    <w:rsid w:val="00261661"/>
    <w:rsid w:val="00275A65"/>
    <w:rsid w:val="00291F00"/>
    <w:rsid w:val="00296D48"/>
    <w:rsid w:val="002C185C"/>
    <w:rsid w:val="002C5FAC"/>
    <w:rsid w:val="002D5BC4"/>
    <w:rsid w:val="00361498"/>
    <w:rsid w:val="00361CD4"/>
    <w:rsid w:val="003653B8"/>
    <w:rsid w:val="00367A43"/>
    <w:rsid w:val="00376FD9"/>
    <w:rsid w:val="0038208E"/>
    <w:rsid w:val="00383046"/>
    <w:rsid w:val="003A4884"/>
    <w:rsid w:val="004007C7"/>
    <w:rsid w:val="00411904"/>
    <w:rsid w:val="00411A3E"/>
    <w:rsid w:val="00431057"/>
    <w:rsid w:val="00494569"/>
    <w:rsid w:val="004D1B11"/>
    <w:rsid w:val="004E1351"/>
    <w:rsid w:val="004F3700"/>
    <w:rsid w:val="00513554"/>
    <w:rsid w:val="0056333F"/>
    <w:rsid w:val="00577687"/>
    <w:rsid w:val="005866CF"/>
    <w:rsid w:val="005C16C3"/>
    <w:rsid w:val="005E7D09"/>
    <w:rsid w:val="00631A7B"/>
    <w:rsid w:val="006779A9"/>
    <w:rsid w:val="00680B19"/>
    <w:rsid w:val="006924F9"/>
    <w:rsid w:val="006B142B"/>
    <w:rsid w:val="006D0D91"/>
    <w:rsid w:val="006F3E10"/>
    <w:rsid w:val="00711D71"/>
    <w:rsid w:val="007175C8"/>
    <w:rsid w:val="0074710F"/>
    <w:rsid w:val="007568B9"/>
    <w:rsid w:val="00760443"/>
    <w:rsid w:val="00761401"/>
    <w:rsid w:val="007E26DE"/>
    <w:rsid w:val="008053D4"/>
    <w:rsid w:val="0082290B"/>
    <w:rsid w:val="008348B5"/>
    <w:rsid w:val="008576DA"/>
    <w:rsid w:val="0086213C"/>
    <w:rsid w:val="00882CEA"/>
    <w:rsid w:val="0088365E"/>
    <w:rsid w:val="008903EA"/>
    <w:rsid w:val="00896A35"/>
    <w:rsid w:val="008A0089"/>
    <w:rsid w:val="008E7792"/>
    <w:rsid w:val="00906819"/>
    <w:rsid w:val="00971271"/>
    <w:rsid w:val="009E06BD"/>
    <w:rsid w:val="00A061BE"/>
    <w:rsid w:val="00A34377"/>
    <w:rsid w:val="00A509CB"/>
    <w:rsid w:val="00A85F66"/>
    <w:rsid w:val="00A916CB"/>
    <w:rsid w:val="00AA60B3"/>
    <w:rsid w:val="00AC7BC1"/>
    <w:rsid w:val="00B04EBF"/>
    <w:rsid w:val="00B849CC"/>
    <w:rsid w:val="00B85035"/>
    <w:rsid w:val="00B961A9"/>
    <w:rsid w:val="00BA420B"/>
    <w:rsid w:val="00BB1540"/>
    <w:rsid w:val="00BB4C26"/>
    <w:rsid w:val="00BB5D1C"/>
    <w:rsid w:val="00BC0115"/>
    <w:rsid w:val="00C75171"/>
    <w:rsid w:val="00C85E33"/>
    <w:rsid w:val="00CA4737"/>
    <w:rsid w:val="00CB331E"/>
    <w:rsid w:val="00CC62C2"/>
    <w:rsid w:val="00CF6F95"/>
    <w:rsid w:val="00D33734"/>
    <w:rsid w:val="00D4167E"/>
    <w:rsid w:val="00D4603D"/>
    <w:rsid w:val="00D5733B"/>
    <w:rsid w:val="00D87987"/>
    <w:rsid w:val="00D900AB"/>
    <w:rsid w:val="00DC526A"/>
    <w:rsid w:val="00E121FB"/>
    <w:rsid w:val="00E56A13"/>
    <w:rsid w:val="00E71B55"/>
    <w:rsid w:val="00E7443F"/>
    <w:rsid w:val="00E83C1A"/>
    <w:rsid w:val="00EC67FE"/>
    <w:rsid w:val="00ED4061"/>
    <w:rsid w:val="00EF526A"/>
    <w:rsid w:val="00F14EC7"/>
    <w:rsid w:val="00F55398"/>
    <w:rsid w:val="00F65936"/>
    <w:rsid w:val="00FA37A8"/>
    <w:rsid w:val="00FB25BA"/>
    <w:rsid w:val="00FC0111"/>
    <w:rsid w:val="00FC0E4D"/>
    <w:rsid w:val="00FD1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8589BF6-C4A3-4247-BBE2-E89693E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hAnsi="Tahoma" w:cs="Tahoma"/>
      <w:sz w:val="16"/>
      <w:szCs w:val="16"/>
    </w:rPr>
  </w:style>
  <w:style w:type="table" w:styleId="TableGrid">
    <w:name w:val="Table Grid"/>
    <w:basedOn w:val="TableNormal"/>
    <w:rsid w:val="00AA60B3"/>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dc:creator>
  <cp:keywords/>
  <dc:description/>
  <cp:lastModifiedBy>Nancy Romero</cp:lastModifiedBy>
  <cp:revision>4</cp:revision>
  <cp:lastPrinted>2011-12-06T16:27:00Z</cp:lastPrinted>
  <dcterms:created xsi:type="dcterms:W3CDTF">2020-09-16T16:34:00Z</dcterms:created>
  <dcterms:modified xsi:type="dcterms:W3CDTF">2020-11-23T20:02:00Z</dcterms:modified>
</cp:coreProperties>
</file>