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B3C1" w14:textId="742FB947" w:rsidR="007C6D53" w:rsidRPr="00EC090B" w:rsidRDefault="00C51946" w:rsidP="00EC090B">
      <w:pPr>
        <w:spacing w:after="120" w:line="240" w:lineRule="auto"/>
        <w:rPr>
          <w:b/>
          <w:bCs/>
        </w:rPr>
      </w:pPr>
      <w:bookmarkStart w:id="0" w:name="_Hlk119583503"/>
      <w:r>
        <w:rPr>
          <w:noProof/>
        </w:rPr>
        <mc:AlternateContent>
          <mc:Choice Requires="wpg">
            <w:drawing>
              <wp:anchor distT="0" distB="0" distL="114300" distR="114300" simplePos="0" relativeHeight="251658240" behindDoc="0" locked="1" layoutInCell="1" allowOverlap="1" wp14:anchorId="53D61CE7" wp14:editId="04E8DB3F">
                <wp:simplePos x="0" y="0"/>
                <wp:positionH relativeFrom="page">
                  <wp:align>right</wp:align>
                </wp:positionH>
                <wp:positionV relativeFrom="page">
                  <wp:posOffset>0</wp:posOffset>
                </wp:positionV>
                <wp:extent cx="7772400" cy="1380490"/>
                <wp:effectExtent l="0" t="0" r="0" b="0"/>
                <wp:wrapNone/>
                <wp:docPr id="21375345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80490"/>
                          <a:chOff x="0" y="0"/>
                          <a:chExt cx="77724" cy="13817"/>
                        </a:xfrm>
                      </wpg:grpSpPr>
                      <wps:wsp>
                        <wps:cNvPr id="3" name="Rectangle 12"/>
                        <wps:cNvSpPr>
                          <a:spLocks/>
                        </wps:cNvSpPr>
                        <wps:spPr bwMode="auto">
                          <a:xfrm>
                            <a:off x="0" y="0"/>
                            <a:ext cx="77724" cy="13716"/>
                          </a:xfrm>
                          <a:prstGeom prst="rect">
                            <a:avLst/>
                          </a:prstGeom>
                          <a:solidFill>
                            <a:schemeClr val="accent5">
                              <a:lumMod val="100000"/>
                              <a:lumOff val="0"/>
                            </a:schemeClr>
                          </a:solidFill>
                          <a:ln>
                            <a:noFill/>
                          </a:ln>
                        </wps:spPr>
                        <wps:bodyPr rot="0" vert="horz" wrap="square" lIns="91440" tIns="45720" rIns="91440" bIns="45720" anchor="ctr" anchorCtr="0" upright="1">
                          <a:noAutofit/>
                        </wps:bodyPr>
                      </wps:wsp>
                      <wps:wsp>
                        <wps:cNvPr id="4" name="Text Box 2"/>
                        <wps:cNvSpPr txBox="1">
                          <a:spLocks/>
                        </wps:cNvSpPr>
                        <wps:spPr bwMode="auto">
                          <a:xfrm>
                            <a:off x="14192" y="95"/>
                            <a:ext cx="57677" cy="13722"/>
                          </a:xfrm>
                          <a:prstGeom prst="rect">
                            <a:avLst/>
                          </a:prstGeom>
                          <a:noFill/>
                          <a:ln>
                            <a:noFill/>
                          </a:ln>
                        </wps:spPr>
                        <wps:txbx>
                          <w:txbxContent>
                            <w:p w14:paraId="082A568E" w14:textId="577150F1" w:rsidR="00F17141" w:rsidRPr="00E4108D" w:rsidRDefault="00F17141" w:rsidP="00F17141">
                              <w:pPr>
                                <w:spacing w:after="120" w:line="240" w:lineRule="auto"/>
                                <w:rPr>
                                  <w:b/>
                                  <w:bCs/>
                                  <w:color w:val="FFFFFF" w:themeColor="background1"/>
                                  <w:sz w:val="28"/>
                                  <w:szCs w:val="28"/>
                                </w:rPr>
                              </w:pPr>
                              <w:r>
                                <w:rPr>
                                  <w:b/>
                                  <w:bCs/>
                                  <w:color w:val="FFFFFF" w:themeColor="background1"/>
                                  <w:sz w:val="28"/>
                                  <w:szCs w:val="28"/>
                                </w:rPr>
                                <w:t xml:space="preserve">Texas Technology Task Force Meeting </w:t>
                              </w:r>
                              <w:r w:rsidR="00E759C0">
                                <w:rPr>
                                  <w:b/>
                                  <w:bCs/>
                                  <w:color w:val="FFFFFF" w:themeColor="background1"/>
                                  <w:sz w:val="28"/>
                                  <w:szCs w:val="28"/>
                                </w:rPr>
                                <w:t>- Minutes</w:t>
                              </w:r>
                            </w:p>
                            <w:p w14:paraId="5B473BC2" w14:textId="10947D9F" w:rsidR="00F17141" w:rsidRPr="00E4108D" w:rsidRDefault="008B094E" w:rsidP="00F17141">
                              <w:pPr>
                                <w:spacing w:after="0" w:line="240" w:lineRule="auto"/>
                                <w:rPr>
                                  <w:color w:val="FFFFFF" w:themeColor="background1"/>
                                </w:rPr>
                              </w:pPr>
                              <w:r>
                                <w:rPr>
                                  <w:color w:val="FFFFFF" w:themeColor="background1"/>
                                </w:rPr>
                                <w:t>February</w:t>
                              </w:r>
                              <w:r w:rsidR="00F17141">
                                <w:rPr>
                                  <w:color w:val="FFFFFF" w:themeColor="background1"/>
                                </w:rPr>
                                <w:t xml:space="preserve"> </w:t>
                              </w:r>
                              <w:r>
                                <w:rPr>
                                  <w:color w:val="FFFFFF" w:themeColor="background1"/>
                                </w:rPr>
                                <w:t>2</w:t>
                              </w:r>
                              <w:r w:rsidR="00E73DB1">
                                <w:rPr>
                                  <w:color w:val="FFFFFF" w:themeColor="background1"/>
                                </w:rPr>
                                <w:t>7</w:t>
                              </w:r>
                              <w:r w:rsidR="00F17141" w:rsidRPr="00E4108D">
                                <w:rPr>
                                  <w:color w:val="FFFFFF" w:themeColor="background1"/>
                                </w:rPr>
                                <w:t xml:space="preserve"> | </w:t>
                              </w:r>
                              <w:r>
                                <w:rPr>
                                  <w:color w:val="FFFFFF" w:themeColor="background1"/>
                                </w:rPr>
                                <w:t>9</w:t>
                              </w:r>
                              <w:r w:rsidR="00F17141">
                                <w:rPr>
                                  <w:color w:val="FFFFFF" w:themeColor="background1"/>
                                </w:rPr>
                                <w:t>:00</w:t>
                              </w:r>
                              <w:r w:rsidR="001071E7">
                                <w:rPr>
                                  <w:color w:val="FFFFFF" w:themeColor="background1"/>
                                </w:rPr>
                                <w:t>a</w:t>
                              </w:r>
                              <w:r w:rsidR="00F17141">
                                <w:rPr>
                                  <w:color w:val="FFFFFF" w:themeColor="background1"/>
                                </w:rPr>
                                <w:t xml:space="preserve">m – </w:t>
                              </w:r>
                              <w:r w:rsidR="00DD1DAC">
                                <w:rPr>
                                  <w:color w:val="FFFFFF" w:themeColor="background1"/>
                                </w:rPr>
                                <w:t>12</w:t>
                              </w:r>
                              <w:r w:rsidR="00F17141">
                                <w:rPr>
                                  <w:color w:val="FFFFFF" w:themeColor="background1"/>
                                </w:rPr>
                                <w:t>:</w:t>
                              </w:r>
                              <w:r w:rsidR="00DD1DAC">
                                <w:rPr>
                                  <w:color w:val="FFFFFF" w:themeColor="background1"/>
                                </w:rPr>
                                <w:t>3</w:t>
                              </w:r>
                              <w:r w:rsidR="00F17141">
                                <w:rPr>
                                  <w:color w:val="FFFFFF" w:themeColor="background1"/>
                                </w:rPr>
                                <w:t>0pm CT</w:t>
                              </w:r>
                            </w:p>
                            <w:p w14:paraId="56CC67D4" w14:textId="44730BDF" w:rsidR="00F17141" w:rsidRPr="00E4108D" w:rsidRDefault="00F17141" w:rsidP="00C819C3">
                              <w:pPr>
                                <w:spacing w:after="0" w:line="240" w:lineRule="auto"/>
                                <w:rPr>
                                  <w:color w:val="FFFFFF" w:themeColor="background1"/>
                                </w:rPr>
                              </w:pPr>
                              <w:r>
                                <w:rPr>
                                  <w:color w:val="FFFFFF" w:themeColor="background1"/>
                                </w:rPr>
                                <w:t xml:space="preserve">Location: </w:t>
                              </w:r>
                              <w:r w:rsidR="001064CB">
                                <w:rPr>
                                  <w:color w:val="FFFFFF" w:themeColor="background1"/>
                                </w:rPr>
                                <w:t>Ortiz Center</w:t>
                              </w:r>
                              <w:r>
                                <w:rPr>
                                  <w:color w:val="FFFFFF" w:themeColor="background1"/>
                                </w:rPr>
                                <w:t xml:space="preserve"> </w:t>
                              </w:r>
                              <w:r w:rsidR="008B094E">
                                <w:rPr>
                                  <w:color w:val="FFFFFF" w:themeColor="background1"/>
                                </w:rPr>
                                <w:t>–</w:t>
                              </w:r>
                              <w:r>
                                <w:rPr>
                                  <w:color w:val="FFFFFF" w:themeColor="background1"/>
                                </w:rPr>
                                <w:t xml:space="preserve"> </w:t>
                              </w:r>
                              <w:r w:rsidR="008B094E">
                                <w:rPr>
                                  <w:color w:val="FFFFFF" w:themeColor="background1"/>
                                </w:rPr>
                                <w:t>40</w:t>
                              </w:r>
                              <w:r w:rsidR="001064CB">
                                <w:rPr>
                                  <w:color w:val="FFFFFF" w:themeColor="background1"/>
                                </w:rPr>
                                <w:t>2</w:t>
                              </w:r>
                              <w:r w:rsidR="008B094E">
                                <w:rPr>
                                  <w:color w:val="FFFFFF" w:themeColor="background1"/>
                                </w:rPr>
                                <w:t xml:space="preserve"> Harbor Dr</w:t>
                              </w:r>
                              <w:r w:rsidRPr="00BD3E3A">
                                <w:rPr>
                                  <w:color w:val="FFFFFF" w:themeColor="background1"/>
                                </w:rPr>
                                <w:t>.</w:t>
                              </w:r>
                              <w:r>
                                <w:rPr>
                                  <w:color w:val="FFFFFF" w:themeColor="background1"/>
                                </w:rPr>
                                <w:t xml:space="preserve"> </w:t>
                              </w:r>
                              <w:r w:rsidR="008B094E">
                                <w:rPr>
                                  <w:color w:val="FFFFFF" w:themeColor="background1"/>
                                </w:rPr>
                                <w:t>Corpus Christi</w:t>
                              </w:r>
                              <w:r>
                                <w:rPr>
                                  <w:color w:val="FFFFFF" w:themeColor="background1"/>
                                </w:rPr>
                                <w:t>, TX 78</w:t>
                              </w:r>
                              <w:r w:rsidR="008B094E">
                                <w:rPr>
                                  <w:color w:val="FFFFFF" w:themeColor="background1"/>
                                </w:rPr>
                                <w:t>401</w:t>
                              </w:r>
                              <w:r>
                                <w:rPr>
                                  <w:color w:val="FFFFFF" w:themeColor="background1"/>
                                </w:rPr>
                                <w:br/>
                                <w:t xml:space="preserve">Room: </w:t>
                              </w:r>
                              <w:r w:rsidR="00963B57">
                                <w:rPr>
                                  <w:color w:val="FFFFFF" w:themeColor="background1"/>
                                </w:rPr>
                                <w:t>Nueces Room</w:t>
                              </w:r>
                            </w:p>
                          </w:txbxContent>
                        </wps:txbx>
                        <wps:bodyPr rot="0" vert="horz" wrap="square" lIns="91440" tIns="45720" rIns="91440" bIns="45720" anchor="ctr" anchorCtr="0" upright="1">
                          <a:noAutofit/>
                        </wps:bodyPr>
                      </wps:wsp>
                      <pic:pic xmlns:pic="http://schemas.openxmlformats.org/drawingml/2006/picture">
                        <pic:nvPicPr>
                          <pic:cNvPr id="5" name="Google Shape;54;p13"/>
                          <pic:cNvPicPr>
                            <a:picLocks/>
                          </pic:cNvPicPr>
                        </pic:nvPicPr>
                        <pic:blipFill>
                          <a:blip r:embed="rId8"/>
                          <a:srcRect l="7521" t="10693" r="36110" b="53482"/>
                          <a:stretch>
                            <a:fillRect/>
                          </a:stretch>
                        </pic:blipFill>
                        <pic:spPr bwMode="auto">
                          <a:xfrm>
                            <a:off x="4572" y="5429"/>
                            <a:ext cx="9144" cy="288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3D61CE7" id="Group 2" o:spid="_x0000_s1026" style="position:absolute;margin-left:560.8pt;margin-top:0;width:612pt;height:108.7pt;z-index:251658240;mso-position-horizontal:right;mso-position-horizontal-relative:page;mso-position-vertical-relative:page" coordsize="77724,13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">
                <v:rect id="Rectangle 12" o:spid="_x0000_s1027" style="position:absolute;width:77724;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" fillcolor="#0c375b [3208]" stroked="f"/>
                <v:shapetype id="_x0000_t202" coordsize="21600,21600" o:spt="202" path="m,l,21600r21600,l21600,xe">
                  <v:stroke joinstyle="miter"/>
                  <v:path gradientshapeok="t" o:connecttype="rect"/>
                </v:shapetype>
                <v:shape id="Text Box 2" o:spid="_x0000_s1028" type="#_x0000_t202" style="position:absolute;left:14192;top:95;width:57677;height:1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082A568E" w14:textId="577150F1" w:rsidR="00F17141" w:rsidRPr="00E4108D" w:rsidRDefault="00F17141" w:rsidP="00F17141">
                        <w:pPr>
                          <w:spacing w:after="120" w:line="240" w:lineRule="auto"/>
                          <w:rPr>
                            <w:b/>
                            <w:bCs/>
                            <w:color w:val="FFFFFF" w:themeColor="background1"/>
                            <w:sz w:val="28"/>
                            <w:szCs w:val="28"/>
                          </w:rPr>
                        </w:pPr>
                        <w:r>
                          <w:rPr>
                            <w:b/>
                            <w:bCs/>
                            <w:color w:val="FFFFFF" w:themeColor="background1"/>
                            <w:sz w:val="28"/>
                            <w:szCs w:val="28"/>
                          </w:rPr>
                          <w:t xml:space="preserve">Texas Technology Task Force Meeting </w:t>
                        </w:r>
                        <w:r w:rsidR="00E759C0">
                          <w:rPr>
                            <w:b/>
                            <w:bCs/>
                            <w:color w:val="FFFFFF" w:themeColor="background1"/>
                            <w:sz w:val="28"/>
                            <w:szCs w:val="28"/>
                          </w:rPr>
                          <w:t>- Minutes</w:t>
                        </w:r>
                      </w:p>
                      <w:p w14:paraId="5B473BC2" w14:textId="10947D9F" w:rsidR="00F17141" w:rsidRPr="00E4108D" w:rsidRDefault="008B094E" w:rsidP="00F17141">
                        <w:pPr>
                          <w:spacing w:after="0" w:line="240" w:lineRule="auto"/>
                          <w:rPr>
                            <w:color w:val="FFFFFF" w:themeColor="background1"/>
                          </w:rPr>
                        </w:pPr>
                        <w:r>
                          <w:rPr>
                            <w:color w:val="FFFFFF" w:themeColor="background1"/>
                          </w:rPr>
                          <w:t>February</w:t>
                        </w:r>
                        <w:r w:rsidR="00F17141">
                          <w:rPr>
                            <w:color w:val="FFFFFF" w:themeColor="background1"/>
                          </w:rPr>
                          <w:t xml:space="preserve"> </w:t>
                        </w:r>
                        <w:r>
                          <w:rPr>
                            <w:color w:val="FFFFFF" w:themeColor="background1"/>
                          </w:rPr>
                          <w:t>2</w:t>
                        </w:r>
                        <w:r w:rsidR="00E73DB1">
                          <w:rPr>
                            <w:color w:val="FFFFFF" w:themeColor="background1"/>
                          </w:rPr>
                          <w:t>7</w:t>
                        </w:r>
                        <w:r w:rsidR="00F17141" w:rsidRPr="00E4108D">
                          <w:rPr>
                            <w:color w:val="FFFFFF" w:themeColor="background1"/>
                          </w:rPr>
                          <w:t xml:space="preserve"> | </w:t>
                        </w:r>
                        <w:r>
                          <w:rPr>
                            <w:color w:val="FFFFFF" w:themeColor="background1"/>
                          </w:rPr>
                          <w:t>9</w:t>
                        </w:r>
                        <w:r w:rsidR="00F17141">
                          <w:rPr>
                            <w:color w:val="FFFFFF" w:themeColor="background1"/>
                          </w:rPr>
                          <w:t>:00</w:t>
                        </w:r>
                        <w:r w:rsidR="001071E7">
                          <w:rPr>
                            <w:color w:val="FFFFFF" w:themeColor="background1"/>
                          </w:rPr>
                          <w:t>a</w:t>
                        </w:r>
                        <w:r w:rsidR="00F17141">
                          <w:rPr>
                            <w:color w:val="FFFFFF" w:themeColor="background1"/>
                          </w:rPr>
                          <w:t xml:space="preserve">m – </w:t>
                        </w:r>
                        <w:r w:rsidR="00DD1DAC">
                          <w:rPr>
                            <w:color w:val="FFFFFF" w:themeColor="background1"/>
                          </w:rPr>
                          <w:t>12</w:t>
                        </w:r>
                        <w:r w:rsidR="00F17141">
                          <w:rPr>
                            <w:color w:val="FFFFFF" w:themeColor="background1"/>
                          </w:rPr>
                          <w:t>:</w:t>
                        </w:r>
                        <w:r w:rsidR="00DD1DAC">
                          <w:rPr>
                            <w:color w:val="FFFFFF" w:themeColor="background1"/>
                          </w:rPr>
                          <w:t>3</w:t>
                        </w:r>
                        <w:r w:rsidR="00F17141">
                          <w:rPr>
                            <w:color w:val="FFFFFF" w:themeColor="background1"/>
                          </w:rPr>
                          <w:t>0pm CT</w:t>
                        </w:r>
                      </w:p>
                      <w:p w14:paraId="56CC67D4" w14:textId="44730BDF" w:rsidR="00F17141" w:rsidRPr="00E4108D" w:rsidRDefault="00F17141" w:rsidP="00C819C3">
                        <w:pPr>
                          <w:spacing w:after="0" w:line="240" w:lineRule="auto"/>
                          <w:rPr>
                            <w:color w:val="FFFFFF" w:themeColor="background1"/>
                          </w:rPr>
                        </w:pPr>
                        <w:r>
                          <w:rPr>
                            <w:color w:val="FFFFFF" w:themeColor="background1"/>
                          </w:rPr>
                          <w:t xml:space="preserve">Location: </w:t>
                        </w:r>
                        <w:r w:rsidR="001064CB">
                          <w:rPr>
                            <w:color w:val="FFFFFF" w:themeColor="background1"/>
                          </w:rPr>
                          <w:t>Ortiz Center</w:t>
                        </w:r>
                        <w:r>
                          <w:rPr>
                            <w:color w:val="FFFFFF" w:themeColor="background1"/>
                          </w:rPr>
                          <w:t xml:space="preserve"> </w:t>
                        </w:r>
                        <w:r w:rsidR="008B094E">
                          <w:rPr>
                            <w:color w:val="FFFFFF" w:themeColor="background1"/>
                          </w:rPr>
                          <w:t>–</w:t>
                        </w:r>
                        <w:r>
                          <w:rPr>
                            <w:color w:val="FFFFFF" w:themeColor="background1"/>
                          </w:rPr>
                          <w:t xml:space="preserve"> </w:t>
                        </w:r>
                        <w:r w:rsidR="008B094E">
                          <w:rPr>
                            <w:color w:val="FFFFFF" w:themeColor="background1"/>
                          </w:rPr>
                          <w:t>40</w:t>
                        </w:r>
                        <w:r w:rsidR="001064CB">
                          <w:rPr>
                            <w:color w:val="FFFFFF" w:themeColor="background1"/>
                          </w:rPr>
                          <w:t>2</w:t>
                        </w:r>
                        <w:r w:rsidR="008B094E">
                          <w:rPr>
                            <w:color w:val="FFFFFF" w:themeColor="background1"/>
                          </w:rPr>
                          <w:t xml:space="preserve"> Harbor Dr</w:t>
                        </w:r>
                        <w:r w:rsidRPr="00BD3E3A">
                          <w:rPr>
                            <w:color w:val="FFFFFF" w:themeColor="background1"/>
                          </w:rPr>
                          <w:t>.</w:t>
                        </w:r>
                        <w:r>
                          <w:rPr>
                            <w:color w:val="FFFFFF" w:themeColor="background1"/>
                          </w:rPr>
                          <w:t xml:space="preserve"> </w:t>
                        </w:r>
                        <w:r w:rsidR="008B094E">
                          <w:rPr>
                            <w:color w:val="FFFFFF" w:themeColor="background1"/>
                          </w:rPr>
                          <w:t>Corpus Christi</w:t>
                        </w:r>
                        <w:r>
                          <w:rPr>
                            <w:color w:val="FFFFFF" w:themeColor="background1"/>
                          </w:rPr>
                          <w:t>, TX 78</w:t>
                        </w:r>
                        <w:r w:rsidR="008B094E">
                          <w:rPr>
                            <w:color w:val="FFFFFF" w:themeColor="background1"/>
                          </w:rPr>
                          <w:t>401</w:t>
                        </w:r>
                        <w:r>
                          <w:rPr>
                            <w:color w:val="FFFFFF" w:themeColor="background1"/>
                          </w:rPr>
                          <w:br/>
                          <w:t xml:space="preserve">Room: </w:t>
                        </w:r>
                        <w:r w:rsidR="00963B57">
                          <w:rPr>
                            <w:color w:val="FFFFFF" w:themeColor="background1"/>
                          </w:rPr>
                          <w:t>Nueces Room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54;p13" o:spid="_x0000_s1029" type="#_x0000_t75" style="position:absolute;left:4572;top:5429;width:9144;height:2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">
                  <v:imagedata r:id="rId9" o:title="" croptop="7008f" cropbottom="35050f" cropleft="4929f" cropright="23665f"/>
                  <o:lock v:ext="edit" aspectratio="f"/>
                </v:shape>
                <w10:wrap anchorx="page" anchory="page"/>
                <w10:anchorlock/>
              </v:group>
            </w:pict>
          </mc:Fallback>
        </mc:AlternateContent>
      </w:r>
      <w:r w:rsidR="007C6D53" w:rsidRPr="00DE29A5">
        <w:rPr>
          <w:b/>
          <w:bCs/>
          <w:noProof/>
        </w:rPr>
        <w:t>Objectives</w:t>
      </w:r>
    </w:p>
    <w:p w14:paraId="4E5636C1" w14:textId="7592EE30" w:rsidR="00EC090B" w:rsidRPr="00DD1DAC" w:rsidRDefault="00C938A8" w:rsidP="008F4678">
      <w:pPr>
        <w:pStyle w:val="ListParagraph"/>
        <w:numPr>
          <w:ilvl w:val="0"/>
          <w:numId w:val="5"/>
        </w:numPr>
        <w:spacing w:after="120" w:line="240" w:lineRule="auto"/>
        <w:rPr>
          <w:b/>
          <w:bCs/>
        </w:rPr>
      </w:pPr>
      <w:r w:rsidRPr="00DD1DAC">
        <w:t xml:space="preserve">Outline </w:t>
      </w:r>
      <w:r w:rsidR="008E607F">
        <w:t xml:space="preserve">TxDOT’s role within the Texas port ecosystem and </w:t>
      </w:r>
      <w:r w:rsidR="008238D6">
        <w:t>the vision for future innovation</w:t>
      </w:r>
      <w:r w:rsidR="007C6D53" w:rsidRPr="00DD1DAC">
        <w:t>.</w:t>
      </w:r>
      <w:r w:rsidR="00EC090B" w:rsidRPr="00DD1DAC">
        <w:t xml:space="preserve"> </w:t>
      </w:r>
    </w:p>
    <w:p w14:paraId="65227699" w14:textId="6B1357A5" w:rsidR="008E607F" w:rsidRPr="008E607F" w:rsidRDefault="008E607F" w:rsidP="008E607F">
      <w:pPr>
        <w:pStyle w:val="ListParagraph"/>
        <w:numPr>
          <w:ilvl w:val="0"/>
          <w:numId w:val="5"/>
        </w:numPr>
        <w:spacing w:after="120" w:line="240" w:lineRule="auto"/>
        <w:rPr>
          <w:b/>
          <w:bCs/>
        </w:rPr>
      </w:pPr>
      <w:r w:rsidRPr="00DD1DAC">
        <w:t xml:space="preserve">Identify </w:t>
      </w:r>
      <w:r>
        <w:t>emerging federal freight priorities</w:t>
      </w:r>
      <w:r w:rsidRPr="00DD1DAC">
        <w:t xml:space="preserve"> and </w:t>
      </w:r>
      <w:r>
        <w:t>opportunities to harness data for improved freight operations.</w:t>
      </w:r>
    </w:p>
    <w:p w14:paraId="4C27E897" w14:textId="03F70CA0" w:rsidR="00B42F28" w:rsidRPr="006A1FED" w:rsidRDefault="00EC090B" w:rsidP="006A1FED">
      <w:pPr>
        <w:pStyle w:val="ListParagraph"/>
        <w:numPr>
          <w:ilvl w:val="0"/>
          <w:numId w:val="5"/>
        </w:numPr>
        <w:spacing w:after="120" w:line="240" w:lineRule="auto"/>
        <w:rPr>
          <w:b/>
          <w:bCs/>
        </w:rPr>
      </w:pPr>
      <w:r w:rsidRPr="00D6582B">
        <w:t xml:space="preserve">Consider the </w:t>
      </w:r>
      <w:r w:rsidR="008238D6">
        <w:t xml:space="preserve">roles and opportunities emerging technology </w:t>
      </w:r>
      <w:r w:rsidR="00C51946">
        <w:t>plays</w:t>
      </w:r>
      <w:r w:rsidR="008238D6">
        <w:t xml:space="preserve"> amongst agencies across the supply chain</w:t>
      </w:r>
      <w:r w:rsidR="0099295F" w:rsidRPr="00D6582B">
        <w:t>.</w:t>
      </w:r>
    </w:p>
    <w:p w14:paraId="10EBC61D" w14:textId="77777777" w:rsidR="006A1FED" w:rsidRPr="006A1FED" w:rsidRDefault="006A1FED" w:rsidP="006A1FED">
      <w:pPr>
        <w:spacing w:after="120" w:line="240" w:lineRule="auto"/>
        <w:rPr>
          <w:b/>
          <w:bCs/>
        </w:rPr>
      </w:pPr>
    </w:p>
    <w:p w14:paraId="294DD191" w14:textId="013D1957" w:rsidR="002F2F1D" w:rsidRDefault="0021171A" w:rsidP="000651BD">
      <w:pPr>
        <w:spacing w:after="120" w:line="240" w:lineRule="auto"/>
        <w:jc w:val="both"/>
        <w:rPr>
          <w:rFonts w:ascii="Calibri" w:eastAsia="Calibri" w:hAnsi="Calibri" w:cs="Calibri"/>
          <w:bCs/>
          <w:i/>
          <w:iCs/>
        </w:rPr>
      </w:pPr>
      <w:r w:rsidRPr="00172659">
        <w:rPr>
          <w:rFonts w:ascii="Calibri" w:eastAsia="Calibri" w:hAnsi="Calibri" w:cs="Calibri"/>
          <w:b/>
        </w:rPr>
        <w:t>9</w:t>
      </w:r>
      <w:r w:rsidR="000651BD" w:rsidRPr="00172659">
        <w:rPr>
          <w:rFonts w:ascii="Calibri" w:eastAsia="Calibri" w:hAnsi="Calibri" w:cs="Calibri"/>
          <w:b/>
        </w:rPr>
        <w:t xml:space="preserve">:00 </w:t>
      </w:r>
      <w:r w:rsidR="001D7574" w:rsidRPr="00172659">
        <w:rPr>
          <w:rFonts w:ascii="Calibri" w:eastAsia="Calibri" w:hAnsi="Calibri" w:cs="Calibri"/>
          <w:b/>
        </w:rPr>
        <w:t>A</w:t>
      </w:r>
      <w:r w:rsidR="000651BD" w:rsidRPr="00172659">
        <w:rPr>
          <w:rFonts w:ascii="Calibri" w:eastAsia="Calibri" w:hAnsi="Calibri" w:cs="Calibri"/>
          <w:b/>
        </w:rPr>
        <w:t xml:space="preserve">M | </w:t>
      </w:r>
      <w:r w:rsidR="002F2F1D">
        <w:rPr>
          <w:rFonts w:ascii="Calibri" w:eastAsia="Calibri" w:hAnsi="Calibri" w:cs="Calibri"/>
          <w:b/>
        </w:rPr>
        <w:t xml:space="preserve">Welcome &amp; Introductions – </w:t>
      </w:r>
      <w:r w:rsidR="002F2F1D" w:rsidRPr="002F2F1D">
        <w:rPr>
          <w:rFonts w:ascii="Calibri" w:eastAsia="Calibri" w:hAnsi="Calibri" w:cs="Calibri"/>
          <w:bCs/>
          <w:i/>
          <w:iCs/>
        </w:rPr>
        <w:t xml:space="preserve">Darran Anderson, TxDOT and </w:t>
      </w:r>
      <w:r w:rsidR="00EB22D5">
        <w:rPr>
          <w:rFonts w:ascii="Calibri" w:eastAsia="Calibri" w:hAnsi="Calibri" w:cs="Calibri"/>
          <w:bCs/>
          <w:i/>
          <w:iCs/>
        </w:rPr>
        <w:t>Kent Britton, CEO –</w:t>
      </w:r>
      <w:r w:rsidR="002F2F1D" w:rsidRPr="002F2F1D">
        <w:rPr>
          <w:rFonts w:ascii="Calibri" w:eastAsia="Calibri" w:hAnsi="Calibri" w:cs="Calibri"/>
          <w:bCs/>
          <w:i/>
          <w:iCs/>
        </w:rPr>
        <w:t xml:space="preserve"> Port of Corpus Christi</w:t>
      </w:r>
    </w:p>
    <w:p w14:paraId="70D2DB46" w14:textId="147A4083" w:rsidR="00021A94" w:rsidRDefault="00E759C0" w:rsidP="00726FD2">
      <w:pPr>
        <w:pStyle w:val="ListBullet"/>
        <w:tabs>
          <w:tab w:val="clear" w:pos="360"/>
          <w:tab w:val="num" w:pos="720"/>
        </w:tabs>
        <w:ind w:left="720"/>
        <w:jc w:val="both"/>
      </w:pPr>
      <w:r>
        <w:t>Darran Anderson, TxDOT, i</w:t>
      </w:r>
      <w:r w:rsidR="00021A94">
        <w:t>ntroduce</w:t>
      </w:r>
      <w:r w:rsidR="00602025">
        <w:t>d</w:t>
      </w:r>
      <w:r w:rsidR="00021A94">
        <w:t xml:space="preserve"> Kent Brit</w:t>
      </w:r>
      <w:r>
        <w:t>t</w:t>
      </w:r>
      <w:r w:rsidR="00021A94">
        <w:t>on</w:t>
      </w:r>
      <w:r>
        <w:t xml:space="preserve">, </w:t>
      </w:r>
      <w:r w:rsidR="00021A94">
        <w:t xml:space="preserve">CEO </w:t>
      </w:r>
      <w:r>
        <w:t>of the Port of Corpus Christi, to provide opening remarks. Kent Britton remark</w:t>
      </w:r>
      <w:r w:rsidR="00602025">
        <w:t>ed</w:t>
      </w:r>
      <w:r>
        <w:t xml:space="preserve"> on the importance of quality data to drive decision making, touting significant technological strides the port has made within the previous five years. These innovations have allowed the Port of Corpus Christi to operate for 35 years without the need to build a new dock, despite </w:t>
      </w:r>
      <w:r w:rsidR="00726FD2">
        <w:t xml:space="preserve">the </w:t>
      </w:r>
      <w:r>
        <w:t>growth in crude oil exports rising from 75,000 barrels to 2.2 million today. Kent conclude</w:t>
      </w:r>
      <w:r w:rsidR="00602025">
        <w:t>d</w:t>
      </w:r>
      <w:r>
        <w:t xml:space="preserve"> by acknowledging that t</w:t>
      </w:r>
      <w:r w:rsidR="006A1FED">
        <w:t xml:space="preserve">he Port of Corpus Christi is focused on </w:t>
      </w:r>
      <w:r w:rsidR="00726FD2">
        <w:t xml:space="preserve">continually </w:t>
      </w:r>
      <w:r>
        <w:t>evolving to keep pace with the changing needs of</w:t>
      </w:r>
      <w:r w:rsidR="00021A94">
        <w:t xml:space="preserve"> people, processes, and </w:t>
      </w:r>
      <w:r>
        <w:t>technology, and again welcome</w:t>
      </w:r>
      <w:r w:rsidR="00602025">
        <w:t>d</w:t>
      </w:r>
      <w:r>
        <w:t xml:space="preserve"> attendees for joining.</w:t>
      </w:r>
    </w:p>
    <w:p w14:paraId="16E565EE" w14:textId="2C571CD1" w:rsidR="008F0EE6" w:rsidRDefault="008F0EE6" w:rsidP="00726FD2">
      <w:pPr>
        <w:pStyle w:val="ListBullet"/>
        <w:tabs>
          <w:tab w:val="clear" w:pos="360"/>
          <w:tab w:val="num" w:pos="720"/>
        </w:tabs>
        <w:ind w:left="720"/>
        <w:jc w:val="both"/>
      </w:pPr>
      <w:r>
        <w:t>Darran welcome</w:t>
      </w:r>
      <w:r w:rsidR="00602025">
        <w:t>d</w:t>
      </w:r>
      <w:r>
        <w:t xml:space="preserve"> attendees to the first off-site Texas Technology Task Force meeting, at the Port of Corpus Christi. He note</w:t>
      </w:r>
      <w:r w:rsidR="00602025">
        <w:t>d</w:t>
      </w:r>
      <w:r>
        <w:t xml:space="preserve"> the importance of visiting facilities and infrastructure across </w:t>
      </w:r>
      <w:r w:rsidR="00726FD2">
        <w:t>Texas</w:t>
      </w:r>
      <w:r>
        <w:t xml:space="preserve"> to better understand how Texas’ ports are changing. He </w:t>
      </w:r>
      <w:r w:rsidR="00726FD2">
        <w:t>recognize</w:t>
      </w:r>
      <w:r w:rsidR="00602025">
        <w:t>d</w:t>
      </w:r>
      <w:r>
        <w:t xml:space="preserve"> Geir-Eilif </w:t>
      </w:r>
      <w:proofErr w:type="spellStart"/>
      <w:r>
        <w:t>Kalhagen</w:t>
      </w:r>
      <w:proofErr w:type="spellEnd"/>
      <w:r>
        <w:t>, TxDOT’s Maritime Division Director.</w:t>
      </w:r>
    </w:p>
    <w:p w14:paraId="7A578C95" w14:textId="437E71C9" w:rsidR="008F0EE6" w:rsidRDefault="00726FD2" w:rsidP="00726FD2">
      <w:pPr>
        <w:pStyle w:val="ListBullet"/>
        <w:tabs>
          <w:tab w:val="clear" w:pos="360"/>
          <w:tab w:val="num" w:pos="720"/>
        </w:tabs>
        <w:ind w:left="720"/>
        <w:jc w:val="both"/>
      </w:pPr>
      <w:r>
        <w:t>Darran sp</w:t>
      </w:r>
      <w:r w:rsidR="00602025">
        <w:t>oke</w:t>
      </w:r>
      <w:r>
        <w:t xml:space="preserve"> to major updates within TxDOT, including</w:t>
      </w:r>
      <w:r w:rsidR="008F0EE6">
        <w:t xml:space="preserve"> various applications for federal infrastructure funding, many of which have been awarded and others still pending. Steve Dellenback was appointed to the federal advisory committee on emerging technology. Hearing from experts at these Task Force meetings lead</w:t>
      </w:r>
      <w:r>
        <w:t>s</w:t>
      </w:r>
      <w:r w:rsidR="008F0EE6">
        <w:t xml:space="preserve"> to lasting change and innovation for the Texas transportation system.</w:t>
      </w:r>
    </w:p>
    <w:p w14:paraId="2A975750" w14:textId="56F2B310" w:rsidR="008F0EE6" w:rsidRPr="000D27FC" w:rsidRDefault="008F0EE6" w:rsidP="00726FD2">
      <w:pPr>
        <w:pStyle w:val="ListBullet"/>
        <w:tabs>
          <w:tab w:val="clear" w:pos="360"/>
          <w:tab w:val="num" w:pos="720"/>
        </w:tabs>
        <w:ind w:left="720"/>
        <w:jc w:val="both"/>
      </w:pPr>
      <w:r>
        <w:t>There are numerous reasons driving the need to discuss freight and the supply chain today, including consistent economic growth</w:t>
      </w:r>
      <w:r w:rsidR="00726FD2">
        <w:t>, freight</w:t>
      </w:r>
      <w:r>
        <w:t xml:space="preserve"> demand, </w:t>
      </w:r>
      <w:r w:rsidR="00726FD2">
        <w:t xml:space="preserve">and </w:t>
      </w:r>
      <w:r>
        <w:t xml:space="preserve">federal policies and funding opportunities </w:t>
      </w:r>
      <w:r w:rsidR="00726FD2">
        <w:t>driving</w:t>
      </w:r>
      <w:r>
        <w:t xml:space="preserve"> infrastructure investment</w:t>
      </w:r>
      <w:r w:rsidR="00726FD2">
        <w:t>.</w:t>
      </w:r>
      <w:r>
        <w:t xml:space="preserve"> </w:t>
      </w:r>
      <w:r w:rsidR="00602025">
        <w:t>Darran closes by acknowledging that t</w:t>
      </w:r>
      <w:r w:rsidR="00726FD2">
        <w:t>he meeting will discuss</w:t>
      </w:r>
      <w:r>
        <w:t xml:space="preserve"> the increasing stressors for meeting </w:t>
      </w:r>
      <w:r w:rsidR="00726FD2">
        <w:t xml:space="preserve">system </w:t>
      </w:r>
      <w:r>
        <w:t xml:space="preserve">growth </w:t>
      </w:r>
      <w:r w:rsidR="00602025">
        <w:t xml:space="preserve">when </w:t>
      </w:r>
      <w:r w:rsidR="00726FD2">
        <w:t>faced with</w:t>
      </w:r>
      <w:r>
        <w:t xml:space="preserve"> </w:t>
      </w:r>
      <w:r w:rsidR="00602025">
        <w:t>existing</w:t>
      </w:r>
      <w:r w:rsidR="00726FD2">
        <w:t xml:space="preserve"> system limitations</w:t>
      </w:r>
      <w:r w:rsidR="000D27FC" w:rsidRPr="000D27FC">
        <w:t>.</w:t>
      </w:r>
    </w:p>
    <w:p w14:paraId="738FBFA2" w14:textId="65BCE331" w:rsidR="000651BD" w:rsidRPr="000D27FC" w:rsidRDefault="002F2F1D" w:rsidP="00726FD2">
      <w:pPr>
        <w:spacing w:after="120" w:line="240" w:lineRule="auto"/>
        <w:jc w:val="both"/>
        <w:rPr>
          <w:rFonts w:ascii="Calibri" w:eastAsia="Calibri" w:hAnsi="Calibri" w:cs="Calibri"/>
          <w:b/>
        </w:rPr>
      </w:pPr>
      <w:r w:rsidRPr="000D27FC">
        <w:rPr>
          <w:rFonts w:ascii="Calibri" w:eastAsia="Calibri" w:hAnsi="Calibri" w:cs="Calibri"/>
          <w:b/>
        </w:rPr>
        <w:t>9:05 AM | Texas Technology Task Force</w:t>
      </w:r>
      <w:r w:rsidR="00620F52" w:rsidRPr="000D27FC">
        <w:rPr>
          <w:rFonts w:ascii="Calibri" w:eastAsia="Calibri" w:hAnsi="Calibri" w:cs="Calibri"/>
          <w:b/>
        </w:rPr>
        <w:t xml:space="preserve"> Updates</w:t>
      </w:r>
      <w:r w:rsidR="000651BD" w:rsidRPr="000D27FC">
        <w:rPr>
          <w:rFonts w:ascii="Calibri" w:eastAsia="Calibri" w:hAnsi="Calibri" w:cs="Calibri"/>
          <w:b/>
        </w:rPr>
        <w:t xml:space="preserve"> </w:t>
      </w:r>
      <w:r w:rsidRPr="000D27FC">
        <w:rPr>
          <w:rFonts w:ascii="Calibri" w:eastAsia="Calibri" w:hAnsi="Calibri" w:cs="Calibri"/>
          <w:b/>
        </w:rPr>
        <w:t xml:space="preserve">and Meeting Objectives </w:t>
      </w:r>
      <w:r w:rsidR="000651BD" w:rsidRPr="000D27FC">
        <w:rPr>
          <w:rFonts w:ascii="Calibri" w:eastAsia="Calibri" w:hAnsi="Calibri" w:cs="Calibri"/>
          <w:bCs/>
        </w:rPr>
        <w:t>–</w:t>
      </w:r>
      <w:r w:rsidRPr="000D27FC">
        <w:rPr>
          <w:rFonts w:ascii="Calibri" w:eastAsia="Calibri" w:hAnsi="Calibri" w:cs="Calibri"/>
          <w:bCs/>
          <w:i/>
          <w:iCs/>
        </w:rPr>
        <w:t xml:space="preserve"> </w:t>
      </w:r>
      <w:r w:rsidR="00172659" w:rsidRPr="000D27FC">
        <w:rPr>
          <w:rFonts w:ascii="Calibri" w:eastAsia="Calibri" w:hAnsi="Calibri" w:cs="Calibri"/>
          <w:bCs/>
          <w:i/>
          <w:iCs/>
        </w:rPr>
        <w:t>Andrea Gold</w:t>
      </w:r>
      <w:r w:rsidR="00620F52" w:rsidRPr="000D27FC">
        <w:rPr>
          <w:rFonts w:ascii="Calibri" w:eastAsia="Calibri" w:hAnsi="Calibri" w:cs="Calibri"/>
          <w:bCs/>
          <w:i/>
          <w:iCs/>
        </w:rPr>
        <w:t>, UT Austin</w:t>
      </w:r>
    </w:p>
    <w:p w14:paraId="3DC6987E" w14:textId="4FF98455" w:rsidR="000D27FC" w:rsidRPr="000D27FC" w:rsidRDefault="000D27FC" w:rsidP="00726FD2">
      <w:pPr>
        <w:pStyle w:val="ListBullet"/>
        <w:tabs>
          <w:tab w:val="clear" w:pos="360"/>
          <w:tab w:val="num" w:pos="720"/>
        </w:tabs>
        <w:ind w:left="720"/>
        <w:jc w:val="both"/>
      </w:pPr>
      <w:r w:rsidRPr="000D27FC">
        <w:t>Andrea Gold, of UT Austin, reiterate</w:t>
      </w:r>
      <w:r w:rsidR="00602025">
        <w:t>d</w:t>
      </w:r>
      <w:r w:rsidRPr="000D27FC">
        <w:t xml:space="preserve"> the mission of the Texas Technology Task Force, and discusse</w:t>
      </w:r>
      <w:r w:rsidR="00602025">
        <w:t>d</w:t>
      </w:r>
      <w:r w:rsidRPr="000D27FC">
        <w:t xml:space="preserve"> the goals and motivations for the day’s topics</w:t>
      </w:r>
      <w:r w:rsidR="00726FD2">
        <w:t>. She</w:t>
      </w:r>
      <w:r w:rsidRPr="000D27FC">
        <w:t xml:space="preserve"> recognize</w:t>
      </w:r>
      <w:r w:rsidR="00602025">
        <w:t>d</w:t>
      </w:r>
      <w:r w:rsidRPr="000D27FC">
        <w:t xml:space="preserve"> TxDOT’s efforts in assisting the coordination of </w:t>
      </w:r>
      <w:r w:rsidR="00726FD2">
        <w:t>t</w:t>
      </w:r>
      <w:r w:rsidR="00602025">
        <w:t>he</w:t>
      </w:r>
      <w:r w:rsidRPr="000D27FC">
        <w:t xml:space="preserve"> Task Force meeting.</w:t>
      </w:r>
    </w:p>
    <w:p w14:paraId="4D9E08C4" w14:textId="3B70D966" w:rsidR="000D27FC" w:rsidRPr="000D27FC" w:rsidRDefault="000D27FC" w:rsidP="00726FD2">
      <w:pPr>
        <w:pStyle w:val="ListBullet"/>
        <w:tabs>
          <w:tab w:val="clear" w:pos="360"/>
          <w:tab w:val="num" w:pos="720"/>
        </w:tabs>
        <w:ind w:left="720"/>
        <w:jc w:val="both"/>
      </w:pPr>
      <w:r w:rsidRPr="000D27FC">
        <w:t>Andrea recognize</w:t>
      </w:r>
      <w:r w:rsidR="00602025">
        <w:t>d</w:t>
      </w:r>
      <w:r w:rsidRPr="000D27FC">
        <w:t xml:space="preserve"> Amit Bhasin, Chair of the UT Austin Center for Transportation Research.</w:t>
      </w:r>
    </w:p>
    <w:p w14:paraId="5892A6CB" w14:textId="68378418" w:rsidR="00CA1F92" w:rsidRPr="000D27FC" w:rsidRDefault="00CA1F92" w:rsidP="00726FD2">
      <w:pPr>
        <w:spacing w:after="120" w:line="240" w:lineRule="auto"/>
        <w:jc w:val="both"/>
        <w:rPr>
          <w:rFonts w:ascii="Calibri" w:eastAsia="Calibri" w:hAnsi="Calibri" w:cs="Calibri"/>
          <w:b/>
        </w:rPr>
      </w:pPr>
      <w:r w:rsidRPr="000D27FC">
        <w:rPr>
          <w:rFonts w:ascii="Calibri" w:eastAsia="Calibri" w:hAnsi="Calibri" w:cs="Calibri"/>
          <w:b/>
        </w:rPr>
        <w:t>9:15 AM | TxDOT and a Vision for Texas’ Sea</w:t>
      </w:r>
      <w:r w:rsidR="00C51AA8" w:rsidRPr="000D27FC">
        <w:rPr>
          <w:rFonts w:ascii="Calibri" w:eastAsia="Calibri" w:hAnsi="Calibri" w:cs="Calibri"/>
          <w:b/>
        </w:rPr>
        <w:t>p</w:t>
      </w:r>
      <w:r w:rsidRPr="000D27FC">
        <w:rPr>
          <w:rFonts w:ascii="Calibri" w:eastAsia="Calibri" w:hAnsi="Calibri" w:cs="Calibri"/>
          <w:b/>
        </w:rPr>
        <w:t>orts</w:t>
      </w:r>
    </w:p>
    <w:p w14:paraId="0D15947D" w14:textId="626FA9B5" w:rsidR="00CA1F92" w:rsidRPr="000D27FC" w:rsidRDefault="00CA1F92" w:rsidP="00726FD2">
      <w:pPr>
        <w:tabs>
          <w:tab w:val="left" w:pos="4670"/>
        </w:tabs>
        <w:spacing w:after="120" w:line="240" w:lineRule="auto"/>
        <w:ind w:left="720"/>
        <w:jc w:val="both"/>
        <w:rPr>
          <w:rFonts w:ascii="Calibri" w:eastAsia="Calibri" w:hAnsi="Calibri" w:cs="Calibri"/>
          <w:bCs/>
        </w:rPr>
      </w:pPr>
      <w:r w:rsidRPr="000D27FC">
        <w:rPr>
          <w:rFonts w:ascii="Calibri" w:eastAsia="Calibri" w:hAnsi="Calibri" w:cs="Calibri"/>
          <w:b/>
        </w:rPr>
        <w:t xml:space="preserve">Presenter: </w:t>
      </w:r>
      <w:r w:rsidRPr="000D27FC">
        <w:rPr>
          <w:rFonts w:ascii="Calibri" w:eastAsia="Calibri" w:hAnsi="Calibri" w:cs="Calibri"/>
          <w:bCs/>
        </w:rPr>
        <w:t>Geir-Eilif Kalhagen, Director – TxDOT Maritime Division</w:t>
      </w:r>
    </w:p>
    <w:p w14:paraId="0BEBBD50" w14:textId="7DF67F70" w:rsidR="00FD64F3" w:rsidRPr="00716EE2" w:rsidRDefault="00FD64F3" w:rsidP="00726FD2">
      <w:pPr>
        <w:pStyle w:val="ListBullet"/>
        <w:tabs>
          <w:tab w:val="clear" w:pos="360"/>
          <w:tab w:val="num" w:pos="720"/>
        </w:tabs>
        <w:ind w:left="720"/>
        <w:jc w:val="both"/>
      </w:pPr>
      <w:r w:rsidRPr="00716EE2">
        <w:t>The primary goals for TxDOT’s Maritime Division currently include developing high value growth, expanding collaboration between waterway operations and stakeholders, communicat</w:t>
      </w:r>
      <w:r w:rsidR="00744BDD">
        <w:t>ing</w:t>
      </w:r>
      <w:r w:rsidRPr="00716EE2">
        <w:t xml:space="preserve"> necessary investments, and work</w:t>
      </w:r>
      <w:r w:rsidR="00744BDD">
        <w:t>ing</w:t>
      </w:r>
      <w:r w:rsidRPr="00716EE2">
        <w:t xml:space="preserve"> alongside the Port Authority Advisory Committee (PAAC) to elevate ports as a vital component of the Texas transportation system.</w:t>
      </w:r>
    </w:p>
    <w:p w14:paraId="29D9877C" w14:textId="4D8E27A7" w:rsidR="00FD64F3" w:rsidRDefault="00FD64F3" w:rsidP="00726FD2">
      <w:pPr>
        <w:pStyle w:val="ListBullet"/>
        <w:tabs>
          <w:tab w:val="clear" w:pos="360"/>
          <w:tab w:val="num" w:pos="720"/>
        </w:tabs>
        <w:ind w:left="720"/>
        <w:jc w:val="both"/>
      </w:pPr>
      <w:r w:rsidRPr="00716EE2">
        <w:t xml:space="preserve">As it stands, </w:t>
      </w:r>
      <w:r w:rsidR="00744BDD" w:rsidRPr="00716EE2">
        <w:t>Texas</w:t>
      </w:r>
      <w:r w:rsidR="00744BDD">
        <w:t xml:space="preserve"> and the </w:t>
      </w:r>
      <w:r w:rsidRPr="00716EE2">
        <w:t xml:space="preserve">Port of Corpus Christi </w:t>
      </w:r>
      <w:proofErr w:type="gramStart"/>
      <w:r w:rsidRPr="00716EE2">
        <w:t>is</w:t>
      </w:r>
      <w:proofErr w:type="gramEnd"/>
      <w:r w:rsidRPr="00716EE2">
        <w:t xml:space="preserve"> the #1 energy exporter, contributes $450 billion to the Texas economy, and $1.3 billion to the US economy. These figures are expected to triple by the year 2050</w:t>
      </w:r>
      <w:r w:rsidR="00716EE2" w:rsidRPr="00716EE2">
        <w:t>.</w:t>
      </w:r>
    </w:p>
    <w:p w14:paraId="7E6D8661" w14:textId="3C1D18C1" w:rsidR="00716EE2" w:rsidRDefault="00716EE2" w:rsidP="00726FD2">
      <w:pPr>
        <w:pStyle w:val="ListBullet"/>
        <w:tabs>
          <w:tab w:val="clear" w:pos="360"/>
          <w:tab w:val="num" w:pos="720"/>
        </w:tabs>
        <w:ind w:left="720"/>
        <w:jc w:val="both"/>
      </w:pPr>
      <w:r>
        <w:t>Geir share</w:t>
      </w:r>
      <w:r w:rsidR="00602025">
        <w:t>d</w:t>
      </w:r>
      <w:r>
        <w:t xml:space="preserve"> the 2024-25 mission plan of the TxDOT Maritime Division</w:t>
      </w:r>
    </w:p>
    <w:p w14:paraId="23BEBC67" w14:textId="2B33E748" w:rsidR="00716EE2" w:rsidRDefault="00744BDD" w:rsidP="00726FD2">
      <w:pPr>
        <w:pStyle w:val="ListBullet"/>
        <w:tabs>
          <w:tab w:val="clear" w:pos="360"/>
          <w:tab w:val="num" w:pos="1080"/>
        </w:tabs>
        <w:ind w:left="1080"/>
        <w:jc w:val="both"/>
      </w:pPr>
      <w:r>
        <w:t>Strengthen s</w:t>
      </w:r>
      <w:r w:rsidR="00716EE2">
        <w:t>eaport connectivity, focusing on roadways for improved connectivity, safety, and congestion.</w:t>
      </w:r>
    </w:p>
    <w:p w14:paraId="539C2D68" w14:textId="3B1B2B6C" w:rsidR="00716EE2" w:rsidRDefault="00716EE2" w:rsidP="00726FD2">
      <w:pPr>
        <w:pStyle w:val="ListBullet"/>
        <w:tabs>
          <w:tab w:val="clear" w:pos="360"/>
          <w:tab w:val="num" w:pos="1080"/>
        </w:tabs>
        <w:ind w:left="1080"/>
        <w:jc w:val="both"/>
      </w:pPr>
      <w:r>
        <w:t>Maritime Infrastructure Program, with funding from the 88</w:t>
      </w:r>
      <w:r w:rsidRPr="00716EE2">
        <w:rPr>
          <w:vertAlign w:val="superscript"/>
        </w:rPr>
        <w:t>th</w:t>
      </w:r>
      <w:r>
        <w:t xml:space="preserve"> Texas Legislature. Goals here include enhanced international trade, greater flow of cargo, increased passenger movements, growth in port revenues, and economic benefit to Texas. This is done via the Ship Channel Improvement Revolving Fund, following a greater need to modernize channels to accommodate larger ships.</w:t>
      </w:r>
    </w:p>
    <w:p w14:paraId="4E50C63B" w14:textId="5AD13B13" w:rsidR="00716EE2" w:rsidRDefault="00716EE2" w:rsidP="00726FD2">
      <w:pPr>
        <w:pStyle w:val="ListBullet"/>
        <w:tabs>
          <w:tab w:val="clear" w:pos="360"/>
          <w:tab w:val="num" w:pos="720"/>
        </w:tabs>
        <w:ind w:left="720"/>
        <w:jc w:val="both"/>
      </w:pPr>
      <w:r>
        <w:t>Geir noted the secondary benefits of channel investments, including use of dredge materials for habitat creation and restoration, beach nourishment, and shoreline stabilization.</w:t>
      </w:r>
    </w:p>
    <w:p w14:paraId="3B35700C" w14:textId="4DA7FF29" w:rsidR="00DB718E" w:rsidRPr="00716EE2" w:rsidRDefault="00716EE2" w:rsidP="00726FD2">
      <w:pPr>
        <w:pStyle w:val="ListBullet"/>
        <w:tabs>
          <w:tab w:val="clear" w:pos="360"/>
          <w:tab w:val="num" w:pos="720"/>
        </w:tabs>
        <w:ind w:left="720"/>
        <w:jc w:val="both"/>
      </w:pPr>
      <w:r>
        <w:lastRenderedPageBreak/>
        <w:t xml:space="preserve">TxDOT is eyeing innovative waterways technology, including digital twins, and digital identification that would depict heat maps </w:t>
      </w:r>
      <w:r w:rsidR="00744BDD">
        <w:t>to</w:t>
      </w:r>
      <w:r>
        <w:t xml:space="preserve"> track congestion and traffic flow.</w:t>
      </w:r>
    </w:p>
    <w:p w14:paraId="109B87A4" w14:textId="1BD77C2B" w:rsidR="00642215" w:rsidRPr="00DB5ABD" w:rsidRDefault="00642215" w:rsidP="00726FD2">
      <w:pPr>
        <w:spacing w:after="120" w:line="240" w:lineRule="auto"/>
        <w:jc w:val="both"/>
        <w:rPr>
          <w:rFonts w:ascii="Calibri" w:eastAsia="Calibri" w:hAnsi="Calibri" w:cs="Calibri"/>
          <w:b/>
        </w:rPr>
      </w:pPr>
      <w:r w:rsidRPr="00DB5ABD">
        <w:rPr>
          <w:rFonts w:ascii="Calibri" w:eastAsia="Calibri" w:hAnsi="Calibri" w:cs="Calibri"/>
          <w:b/>
        </w:rPr>
        <w:t>9:</w:t>
      </w:r>
      <w:r w:rsidR="00CA1F92" w:rsidRPr="00DB5ABD">
        <w:rPr>
          <w:rFonts w:ascii="Calibri" w:eastAsia="Calibri" w:hAnsi="Calibri" w:cs="Calibri"/>
          <w:b/>
        </w:rPr>
        <w:t>30</w:t>
      </w:r>
      <w:r w:rsidRPr="00DB5ABD">
        <w:rPr>
          <w:rFonts w:ascii="Calibri" w:eastAsia="Calibri" w:hAnsi="Calibri" w:cs="Calibri"/>
          <w:b/>
        </w:rPr>
        <w:t xml:space="preserve"> AM | Meet the Texas </w:t>
      </w:r>
      <w:r w:rsidR="008238D6" w:rsidRPr="00DB5ABD">
        <w:rPr>
          <w:rFonts w:ascii="Calibri" w:eastAsia="Calibri" w:hAnsi="Calibri" w:cs="Calibri"/>
          <w:b/>
        </w:rPr>
        <w:t>Sea</w:t>
      </w:r>
      <w:r w:rsidR="00C51AA8" w:rsidRPr="00DB5ABD">
        <w:rPr>
          <w:rFonts w:ascii="Calibri" w:eastAsia="Calibri" w:hAnsi="Calibri" w:cs="Calibri"/>
          <w:b/>
        </w:rPr>
        <w:t>p</w:t>
      </w:r>
      <w:r w:rsidRPr="00DB5ABD">
        <w:rPr>
          <w:rFonts w:ascii="Calibri" w:eastAsia="Calibri" w:hAnsi="Calibri" w:cs="Calibri"/>
          <w:b/>
        </w:rPr>
        <w:t xml:space="preserve">orts: </w:t>
      </w:r>
      <w:r w:rsidR="008238D6" w:rsidRPr="00DB5ABD">
        <w:rPr>
          <w:rFonts w:ascii="Calibri" w:eastAsia="Calibri" w:hAnsi="Calibri" w:cs="Calibri"/>
          <w:b/>
        </w:rPr>
        <w:t>Anchors of</w:t>
      </w:r>
      <w:r w:rsidRPr="00DB5ABD">
        <w:rPr>
          <w:rFonts w:ascii="Calibri" w:eastAsia="Calibri" w:hAnsi="Calibri" w:cs="Calibri"/>
          <w:b/>
        </w:rPr>
        <w:t xml:space="preserve"> the Supply Chain System</w:t>
      </w:r>
    </w:p>
    <w:p w14:paraId="39AF52EB" w14:textId="77777777" w:rsidR="00642215" w:rsidRPr="00DB5ABD" w:rsidRDefault="00642215" w:rsidP="00726FD2">
      <w:pPr>
        <w:tabs>
          <w:tab w:val="left" w:pos="4670"/>
        </w:tabs>
        <w:spacing w:after="120" w:line="240" w:lineRule="auto"/>
        <w:ind w:left="720"/>
        <w:jc w:val="both"/>
        <w:rPr>
          <w:rFonts w:ascii="Calibri" w:eastAsia="Calibri" w:hAnsi="Calibri" w:cs="Calibri"/>
          <w:bCs/>
        </w:rPr>
      </w:pPr>
      <w:r w:rsidRPr="00DB5ABD">
        <w:rPr>
          <w:rFonts w:ascii="Calibri" w:eastAsia="Calibri" w:hAnsi="Calibri" w:cs="Calibri"/>
          <w:b/>
        </w:rPr>
        <w:t xml:space="preserve">Moderator: </w:t>
      </w:r>
      <w:bookmarkStart w:id="1" w:name="_Hlk157072689"/>
      <w:r w:rsidRPr="00DB5ABD">
        <w:rPr>
          <w:rFonts w:ascii="Calibri" w:eastAsia="Calibri" w:hAnsi="Calibri" w:cs="Calibri"/>
          <w:bCs/>
        </w:rPr>
        <w:t>Geir-Eilif Kalhagen, Director – TxDOT Maritime Division</w:t>
      </w:r>
      <w:bookmarkEnd w:id="1"/>
    </w:p>
    <w:p w14:paraId="77485D3F" w14:textId="13A50475" w:rsidR="009B14C0" w:rsidRPr="00DB5ABD" w:rsidRDefault="00D64FBD" w:rsidP="00726FD2">
      <w:pPr>
        <w:spacing w:after="0" w:line="240" w:lineRule="auto"/>
        <w:ind w:left="720"/>
        <w:jc w:val="both"/>
        <w:rPr>
          <w:rFonts w:ascii="Calibri" w:eastAsia="Calibri" w:hAnsi="Calibri" w:cs="Calibri"/>
          <w:bCs/>
        </w:rPr>
      </w:pPr>
      <w:r w:rsidRPr="00DB5ABD">
        <w:rPr>
          <w:rFonts w:ascii="Calibri" w:eastAsia="Calibri" w:hAnsi="Calibri" w:cs="Calibri"/>
          <w:b/>
        </w:rPr>
        <w:t>Rohit Saxena</w:t>
      </w:r>
      <w:r w:rsidR="00642215" w:rsidRPr="00DB5ABD">
        <w:rPr>
          <w:rFonts w:ascii="Calibri" w:eastAsia="Calibri" w:hAnsi="Calibri" w:cs="Calibri"/>
          <w:b/>
        </w:rPr>
        <w:t xml:space="preserve">, </w:t>
      </w:r>
      <w:r w:rsidRPr="00DB5ABD">
        <w:rPr>
          <w:rFonts w:ascii="Calibri" w:eastAsia="Calibri" w:hAnsi="Calibri" w:cs="Calibri"/>
          <w:bCs/>
        </w:rPr>
        <w:t>Director of Port Planning and Development</w:t>
      </w:r>
      <w:r w:rsidR="00642215" w:rsidRPr="00DB5ABD">
        <w:rPr>
          <w:rFonts w:ascii="Calibri" w:eastAsia="Calibri" w:hAnsi="Calibri" w:cs="Calibri"/>
          <w:bCs/>
        </w:rPr>
        <w:t xml:space="preserve"> – Port Houston</w:t>
      </w:r>
    </w:p>
    <w:p w14:paraId="2DFB474A" w14:textId="3355D61B" w:rsidR="00DB5ABD" w:rsidRPr="00DB5ABD" w:rsidRDefault="00DB5ABD" w:rsidP="00726FD2">
      <w:pPr>
        <w:pStyle w:val="ListBullet"/>
        <w:tabs>
          <w:tab w:val="clear" w:pos="360"/>
          <w:tab w:val="num" w:pos="1354"/>
        </w:tabs>
        <w:ind w:left="1354"/>
        <w:jc w:val="both"/>
      </w:pPr>
      <w:r w:rsidRPr="00DB5ABD">
        <w:t xml:space="preserve">Port Houston processes 15,000 trucks each day, a number that has doubled </w:t>
      </w:r>
      <w:proofErr w:type="gramStart"/>
      <w:r w:rsidRPr="00DB5ABD">
        <w:t>since</w:t>
      </w:r>
      <w:proofErr w:type="gramEnd"/>
      <w:r w:rsidRPr="00DB5ABD">
        <w:t xml:space="preserve"> five years prior, Rohit acknowledge</w:t>
      </w:r>
      <w:r w:rsidR="00A429B7">
        <w:t>d</w:t>
      </w:r>
      <w:r w:rsidRPr="00DB5ABD">
        <w:t xml:space="preserve"> that new infrastructure growth can never keep pace with growing demand and often ports are limited in available land space to accommodate major infrastructural investments.</w:t>
      </w:r>
    </w:p>
    <w:p w14:paraId="5A493C42" w14:textId="62E8C39F" w:rsidR="00DB5ABD" w:rsidRPr="00DB5ABD" w:rsidRDefault="00DB5ABD" w:rsidP="00726FD2">
      <w:pPr>
        <w:pStyle w:val="ListBullet"/>
        <w:tabs>
          <w:tab w:val="clear" w:pos="360"/>
          <w:tab w:val="num" w:pos="1354"/>
        </w:tabs>
        <w:ind w:left="1354"/>
        <w:jc w:val="both"/>
      </w:pPr>
      <w:r w:rsidRPr="00DB5ABD">
        <w:t>Technology can ease many of the challenges of infrastructural limitations, including improved truck turnaround time via RFID, facial recognition, and weighing motion scales.</w:t>
      </w:r>
    </w:p>
    <w:p w14:paraId="5989C91F" w14:textId="508E241B" w:rsidR="00A479E6" w:rsidRPr="00DB5ABD" w:rsidRDefault="00DB5ABD" w:rsidP="00726FD2">
      <w:pPr>
        <w:pStyle w:val="ListBullet"/>
        <w:tabs>
          <w:tab w:val="clear" w:pos="360"/>
          <w:tab w:val="num" w:pos="1354"/>
        </w:tabs>
        <w:ind w:left="1354"/>
        <w:jc w:val="both"/>
      </w:pPr>
      <w:r w:rsidRPr="00DB5ABD">
        <w:t>It is imperative to grow workforce skillsets in tandem with technology investments.</w:t>
      </w:r>
      <w:r w:rsidR="00A479E6" w:rsidRPr="00DB5ABD">
        <w:t xml:space="preserve"> </w:t>
      </w:r>
    </w:p>
    <w:p w14:paraId="1E2AF046" w14:textId="5DE241A3" w:rsidR="00642215" w:rsidRPr="00DB5ABD" w:rsidRDefault="001322DA" w:rsidP="00726FD2">
      <w:pPr>
        <w:spacing w:after="0" w:line="240" w:lineRule="auto"/>
        <w:ind w:left="720"/>
        <w:jc w:val="both"/>
        <w:rPr>
          <w:rFonts w:ascii="Calibri" w:eastAsia="Calibri" w:hAnsi="Calibri" w:cs="Calibri"/>
          <w:bCs/>
        </w:rPr>
      </w:pPr>
      <w:r w:rsidRPr="00DB5ABD">
        <w:rPr>
          <w:rFonts w:ascii="Calibri" w:eastAsia="Calibri" w:hAnsi="Calibri" w:cs="Calibri"/>
          <w:b/>
        </w:rPr>
        <w:t xml:space="preserve">Phyllis Saathoff, </w:t>
      </w:r>
      <w:r w:rsidRPr="00DB5ABD">
        <w:rPr>
          <w:rFonts w:ascii="Calibri" w:eastAsia="Calibri" w:hAnsi="Calibri" w:cs="Calibri"/>
          <w:bCs/>
        </w:rPr>
        <w:t xml:space="preserve">Executive </w:t>
      </w:r>
      <w:proofErr w:type="gramStart"/>
      <w:r w:rsidRPr="00DB5ABD">
        <w:rPr>
          <w:rFonts w:ascii="Calibri" w:eastAsia="Calibri" w:hAnsi="Calibri" w:cs="Calibri"/>
          <w:bCs/>
        </w:rPr>
        <w:t>Director</w:t>
      </w:r>
      <w:proofErr w:type="gramEnd"/>
      <w:r w:rsidRPr="00DB5ABD">
        <w:rPr>
          <w:rFonts w:ascii="Calibri" w:eastAsia="Calibri" w:hAnsi="Calibri" w:cs="Calibri"/>
          <w:bCs/>
        </w:rPr>
        <w:t xml:space="preserve"> and CEO – Port Freeport</w:t>
      </w:r>
    </w:p>
    <w:p w14:paraId="390D141C" w14:textId="68EA08AF" w:rsidR="00864B41" w:rsidRPr="00864B41" w:rsidRDefault="00864B41" w:rsidP="00726FD2">
      <w:pPr>
        <w:pStyle w:val="ListBullet"/>
        <w:tabs>
          <w:tab w:val="clear" w:pos="360"/>
          <w:tab w:val="num" w:pos="1354"/>
        </w:tabs>
        <w:ind w:left="1354"/>
        <w:jc w:val="both"/>
      </w:pPr>
      <w:r w:rsidRPr="00864B41">
        <w:t>Port Freeport processes a sizeable market share of automobile trade, the growth of electric vehicles has brought to light new concerns regarding lithium-ion batteries and a new set of risks that the port must continually adapt to.</w:t>
      </w:r>
    </w:p>
    <w:p w14:paraId="59327B9B" w14:textId="49A1495D" w:rsidR="00864B41" w:rsidRPr="00864B41" w:rsidRDefault="00864B41" w:rsidP="00726FD2">
      <w:pPr>
        <w:pStyle w:val="ListBullet"/>
        <w:tabs>
          <w:tab w:val="clear" w:pos="360"/>
          <w:tab w:val="num" w:pos="1354"/>
        </w:tabs>
        <w:ind w:left="1354"/>
        <w:jc w:val="both"/>
      </w:pPr>
      <w:r w:rsidRPr="00864B41">
        <w:t>In response to nuanced fire risk of lithium-ion batteries, Phyllis note</w:t>
      </w:r>
      <w:r w:rsidR="00A429B7">
        <w:t>d</w:t>
      </w:r>
      <w:r w:rsidRPr="00864B41">
        <w:t xml:space="preserve"> the need for better training for dockside emergency responders who are unable to use traditional protocol in response to combustion engine fires. New ships will be better equipped to handle these fires, in the interim, ports must continually </w:t>
      </w:r>
      <w:r w:rsidR="00744BDD" w:rsidRPr="00864B41">
        <w:t>communicate</w:t>
      </w:r>
      <w:r w:rsidRPr="00864B41">
        <w:t xml:space="preserve"> training tactics and best practices.</w:t>
      </w:r>
    </w:p>
    <w:p w14:paraId="7F36FA18" w14:textId="49090D1B" w:rsidR="00864B41" w:rsidRPr="00864B41" w:rsidRDefault="00864B41" w:rsidP="00726FD2">
      <w:pPr>
        <w:pStyle w:val="ListBullet"/>
        <w:tabs>
          <w:tab w:val="clear" w:pos="360"/>
          <w:tab w:val="num" w:pos="1354"/>
        </w:tabs>
        <w:ind w:left="1354"/>
        <w:jc w:val="both"/>
      </w:pPr>
      <w:r w:rsidRPr="00864B41">
        <w:t>Phyllis emphasize</w:t>
      </w:r>
      <w:r w:rsidR="00A429B7">
        <w:t>d</w:t>
      </w:r>
      <w:r w:rsidRPr="00864B41">
        <w:t xml:space="preserve"> the need for a strong partnership between TxDOT and ports in preparation for future growth, this includes addressing sustainability and resilien</w:t>
      </w:r>
      <w:r w:rsidR="00744BDD">
        <w:t>ce</w:t>
      </w:r>
      <w:r w:rsidRPr="00864B41">
        <w:t xml:space="preserve"> practices, ensuring cybersecurity measures, and proactively scaling future land and equipment acquisition.</w:t>
      </w:r>
    </w:p>
    <w:p w14:paraId="705065ED" w14:textId="77777777" w:rsidR="00642215" w:rsidRPr="00DB5ABD" w:rsidRDefault="00642215" w:rsidP="00726FD2">
      <w:pPr>
        <w:spacing w:after="0" w:line="240" w:lineRule="auto"/>
        <w:ind w:left="720"/>
        <w:jc w:val="both"/>
        <w:rPr>
          <w:rFonts w:ascii="Calibri" w:eastAsia="Calibri" w:hAnsi="Calibri" w:cs="Calibri"/>
          <w:bCs/>
        </w:rPr>
      </w:pPr>
      <w:r w:rsidRPr="00DB5ABD">
        <w:rPr>
          <w:rFonts w:ascii="Calibri" w:eastAsia="Calibri" w:hAnsi="Calibri" w:cs="Calibri"/>
          <w:b/>
        </w:rPr>
        <w:t xml:space="preserve">Jason JonMichael, </w:t>
      </w:r>
      <w:r w:rsidRPr="00DB5ABD">
        <w:rPr>
          <w:rFonts w:ascii="Calibri" w:eastAsia="Calibri" w:hAnsi="Calibri" w:cs="Calibri"/>
          <w:bCs/>
        </w:rPr>
        <w:t>Senior Researcher – USDOT Research and Technology</w:t>
      </w:r>
    </w:p>
    <w:p w14:paraId="4E7E6535" w14:textId="7F4600FD" w:rsidR="00A0241D" w:rsidRPr="00A0241D" w:rsidRDefault="00A0241D" w:rsidP="00726FD2">
      <w:pPr>
        <w:pStyle w:val="ListBullet"/>
        <w:tabs>
          <w:tab w:val="clear" w:pos="360"/>
          <w:tab w:val="num" w:pos="1354"/>
        </w:tabs>
        <w:ind w:left="1354"/>
        <w:jc w:val="both"/>
      </w:pPr>
      <w:r w:rsidRPr="00A0241D">
        <w:t xml:space="preserve">Artificial Intelligence (AI) is an increasingly beneficial and complex tool, the Highly Automation Systems Safety (HAAS), is a tool by the USDOT to ensure the capability and validity of </w:t>
      </w:r>
      <w:r w:rsidR="00744BDD">
        <w:t xml:space="preserve">these </w:t>
      </w:r>
      <w:r w:rsidRPr="00A0241D">
        <w:t>emerging AI systems in transportation.</w:t>
      </w:r>
    </w:p>
    <w:p w14:paraId="2E2CFECC" w14:textId="2AD5E52B" w:rsidR="00A0241D" w:rsidRPr="00A0241D" w:rsidRDefault="00A0241D" w:rsidP="00726FD2">
      <w:pPr>
        <w:pStyle w:val="ListBullet"/>
        <w:tabs>
          <w:tab w:val="clear" w:pos="360"/>
          <w:tab w:val="num" w:pos="1354"/>
        </w:tabs>
        <w:ind w:left="1354"/>
        <w:jc w:val="both"/>
      </w:pPr>
      <w:r w:rsidRPr="00A0241D">
        <w:t>Jason note</w:t>
      </w:r>
      <w:r w:rsidR="00A429B7">
        <w:t>d</w:t>
      </w:r>
      <w:r w:rsidRPr="00A0241D">
        <w:t xml:space="preserve"> that the best way to understand the impact of transportation AI on the workforce is to predict and prepare for what jobs will </w:t>
      </w:r>
      <w:r w:rsidR="00B62DCB" w:rsidRPr="00A0241D">
        <w:t>look</w:t>
      </w:r>
      <w:r w:rsidRPr="00A0241D">
        <w:t xml:space="preserve"> like in 3-5 years, this can be done via a review of GAO reports on port automations.</w:t>
      </w:r>
    </w:p>
    <w:p w14:paraId="0C6F2FBE" w14:textId="7DB5312E" w:rsidR="00A0241D" w:rsidRPr="00A0241D" w:rsidRDefault="00A0241D" w:rsidP="00726FD2">
      <w:pPr>
        <w:pStyle w:val="ListBullet"/>
        <w:tabs>
          <w:tab w:val="clear" w:pos="360"/>
          <w:tab w:val="num" w:pos="1354"/>
        </w:tabs>
        <w:ind w:left="1354"/>
        <w:jc w:val="both"/>
      </w:pPr>
      <w:r w:rsidRPr="00A0241D">
        <w:t xml:space="preserve">Workforce development is a major consideration as technology continues to evolve, it is increasingly important to dedicate thought </w:t>
      </w:r>
      <w:r w:rsidR="00744BDD">
        <w:t xml:space="preserve">in. Further, indirect complementary innovation should be front of mind, including </w:t>
      </w:r>
      <w:r w:rsidRPr="00A0241D">
        <w:t xml:space="preserve">Advanced Air Mobility (AAM) </w:t>
      </w:r>
      <w:r w:rsidR="00744BDD">
        <w:t>or</w:t>
      </w:r>
      <w:r w:rsidRPr="00A0241D">
        <w:t xml:space="preserve"> use of Machine Learning.</w:t>
      </w:r>
    </w:p>
    <w:p w14:paraId="002B9CB6" w14:textId="77777777" w:rsidR="00A0241D" w:rsidRPr="00A0241D" w:rsidRDefault="00A0241D" w:rsidP="00726FD2">
      <w:pPr>
        <w:pStyle w:val="ListBullet"/>
        <w:numPr>
          <w:ilvl w:val="0"/>
          <w:numId w:val="0"/>
        </w:numPr>
        <w:ind w:left="360" w:hanging="360"/>
        <w:jc w:val="both"/>
        <w:rPr>
          <w:highlight w:val="yellow"/>
        </w:rPr>
      </w:pPr>
    </w:p>
    <w:p w14:paraId="115F2861" w14:textId="4DB8A8C2" w:rsidR="00642215" w:rsidRPr="00B62DCB" w:rsidRDefault="006A1FED" w:rsidP="007F0EA4">
      <w:pPr>
        <w:pStyle w:val="ListBullet"/>
        <w:numPr>
          <w:ilvl w:val="0"/>
          <w:numId w:val="0"/>
        </w:numPr>
        <w:ind w:left="720"/>
        <w:jc w:val="both"/>
      </w:pPr>
      <w:r w:rsidRPr="00B62DCB">
        <w:rPr>
          <w:b/>
          <w:bCs/>
        </w:rPr>
        <w:t xml:space="preserve">Jeff Pollack, </w:t>
      </w:r>
      <w:r w:rsidRPr="00B62DCB">
        <w:t>Chief Strategy and Sustainability Officer – Port of Corpus Christi</w:t>
      </w:r>
    </w:p>
    <w:p w14:paraId="7F47F04F" w14:textId="42CD6726" w:rsidR="00B62DCB" w:rsidRPr="00B62DCB" w:rsidRDefault="00B62DCB" w:rsidP="00726FD2">
      <w:pPr>
        <w:pStyle w:val="ListBullet"/>
        <w:tabs>
          <w:tab w:val="clear" w:pos="360"/>
          <w:tab w:val="num" w:pos="1354"/>
        </w:tabs>
        <w:ind w:left="1354"/>
        <w:jc w:val="both"/>
      </w:pPr>
      <w:r w:rsidRPr="00B62DCB">
        <w:t xml:space="preserve">When considering an end-to-end supply chain, Jeff </w:t>
      </w:r>
      <w:r w:rsidR="00554F5D">
        <w:t>sp</w:t>
      </w:r>
      <w:r w:rsidR="006236F3">
        <w:t>oke</w:t>
      </w:r>
      <w:r w:rsidRPr="00B62DCB">
        <w:t xml:space="preserve"> to the awareness of those </w:t>
      </w:r>
      <w:r w:rsidR="006236F3">
        <w:t xml:space="preserve">who </w:t>
      </w:r>
      <w:r w:rsidRPr="00B62DCB">
        <w:t>min</w:t>
      </w:r>
      <w:r w:rsidR="006236F3">
        <w:t>e</w:t>
      </w:r>
      <w:r w:rsidRPr="00B62DCB">
        <w:t xml:space="preserve"> resources to subsequent operations and impacts </w:t>
      </w:r>
      <w:r w:rsidR="00554F5D">
        <w:t>downstream industries</w:t>
      </w:r>
      <w:r w:rsidRPr="00B62DCB">
        <w:t>. He note</w:t>
      </w:r>
      <w:r w:rsidR="006236F3">
        <w:t>d</w:t>
      </w:r>
      <w:r w:rsidRPr="00B62DCB">
        <w:t xml:space="preserve"> that a healthy awareness of </w:t>
      </w:r>
      <w:r w:rsidR="00554F5D">
        <w:t xml:space="preserve">ports, and other </w:t>
      </w:r>
      <w:r w:rsidRPr="00B62DCB">
        <w:t>downstream industries, through advanced communication and real-time responsiveness, may ease bottlenecks to support the flow of goods.</w:t>
      </w:r>
    </w:p>
    <w:p w14:paraId="0E739722" w14:textId="202E8823" w:rsidR="00B62DCB" w:rsidRPr="00B62DCB" w:rsidRDefault="00B62DCB" w:rsidP="00726FD2">
      <w:pPr>
        <w:pStyle w:val="ListBullet"/>
        <w:tabs>
          <w:tab w:val="clear" w:pos="360"/>
          <w:tab w:val="num" w:pos="1354"/>
        </w:tabs>
        <w:ind w:left="1354"/>
        <w:jc w:val="both"/>
      </w:pPr>
      <w:r w:rsidRPr="00B62DCB">
        <w:t>Jeff acknowledge</w:t>
      </w:r>
      <w:r w:rsidR="006236F3">
        <w:t>d</w:t>
      </w:r>
      <w:r w:rsidRPr="00B62DCB">
        <w:t xml:space="preserve"> that the regulatory landscape is the slowest moving piece to development and implementation of infrastructure and operations. Technology groups and supply chain partners outside of </w:t>
      </w:r>
      <w:r w:rsidR="00554F5D">
        <w:t xml:space="preserve">the </w:t>
      </w:r>
      <w:r w:rsidRPr="00B62DCB">
        <w:t>ports can help share the burden of efficiency and movement of resources through port facilities.</w:t>
      </w:r>
    </w:p>
    <w:p w14:paraId="53807FA0" w14:textId="0C979E68" w:rsidR="00A479E6" w:rsidRPr="00B62DCB" w:rsidRDefault="00A479E6" w:rsidP="00726FD2">
      <w:pPr>
        <w:pStyle w:val="ListBullet"/>
        <w:tabs>
          <w:tab w:val="clear" w:pos="360"/>
          <w:tab w:val="num" w:pos="1354"/>
        </w:tabs>
        <w:ind w:left="1354"/>
        <w:jc w:val="both"/>
      </w:pPr>
      <w:r w:rsidRPr="00B62DCB">
        <w:t xml:space="preserve">Maintaining and upgrading infrastructure is the </w:t>
      </w:r>
      <w:r w:rsidR="00B62DCB" w:rsidRPr="00B62DCB">
        <w:t>most pressing</w:t>
      </w:r>
      <w:r w:rsidRPr="00B62DCB">
        <w:t xml:space="preserve"> challenge</w:t>
      </w:r>
      <w:r w:rsidR="00B62DCB" w:rsidRPr="00B62DCB">
        <w:t xml:space="preserve"> regarding the future of ports, how can ports </w:t>
      </w:r>
      <w:r w:rsidRPr="00B62DCB">
        <w:t xml:space="preserve">operationalize change in </w:t>
      </w:r>
      <w:r w:rsidR="00554F5D">
        <w:t xml:space="preserve">the face of </w:t>
      </w:r>
      <w:r w:rsidRPr="00B62DCB">
        <w:t>climate adaptation</w:t>
      </w:r>
      <w:r w:rsidR="00B62DCB" w:rsidRPr="00B62DCB">
        <w:t>?</w:t>
      </w:r>
    </w:p>
    <w:p w14:paraId="09D23B52" w14:textId="78B1A096" w:rsidR="001D7574" w:rsidRPr="00B62DCB" w:rsidRDefault="00642215" w:rsidP="00726FD2">
      <w:pPr>
        <w:spacing w:after="120" w:line="240" w:lineRule="auto"/>
        <w:jc w:val="both"/>
        <w:rPr>
          <w:rFonts w:ascii="Calibri" w:eastAsia="Calibri" w:hAnsi="Calibri" w:cs="Calibri"/>
          <w:bCs/>
        </w:rPr>
      </w:pPr>
      <w:r w:rsidRPr="00B62DCB">
        <w:rPr>
          <w:rFonts w:ascii="Calibri" w:eastAsia="Calibri" w:hAnsi="Calibri" w:cs="Calibri"/>
          <w:b/>
        </w:rPr>
        <w:t>10</w:t>
      </w:r>
      <w:r w:rsidR="001D7574" w:rsidRPr="00B62DCB">
        <w:rPr>
          <w:rFonts w:ascii="Calibri" w:eastAsia="Calibri" w:hAnsi="Calibri" w:cs="Calibri"/>
          <w:b/>
        </w:rPr>
        <w:t>:</w:t>
      </w:r>
      <w:r w:rsidR="008E607F" w:rsidRPr="00B62DCB">
        <w:rPr>
          <w:rFonts w:ascii="Calibri" w:eastAsia="Calibri" w:hAnsi="Calibri" w:cs="Calibri"/>
          <w:b/>
        </w:rPr>
        <w:t>15</w:t>
      </w:r>
      <w:r w:rsidR="001D7574" w:rsidRPr="00B62DCB">
        <w:rPr>
          <w:rFonts w:ascii="Calibri" w:eastAsia="Calibri" w:hAnsi="Calibri" w:cs="Calibri"/>
          <w:b/>
        </w:rPr>
        <w:t xml:space="preserve"> AM | </w:t>
      </w:r>
      <w:r w:rsidR="008920C8" w:rsidRPr="00B62DCB">
        <w:rPr>
          <w:rFonts w:ascii="Calibri" w:eastAsia="Calibri" w:hAnsi="Calibri" w:cs="Calibri"/>
          <w:b/>
        </w:rPr>
        <w:t>Data as a Driver of Port Innovation</w:t>
      </w:r>
      <w:r w:rsidR="00B62DCB">
        <w:rPr>
          <w:rFonts w:ascii="Calibri" w:eastAsia="Calibri" w:hAnsi="Calibri" w:cs="Calibri"/>
          <w:bCs/>
        </w:rPr>
        <w:t xml:space="preserve"> – Allison Dane Camden &amp; Chandra </w:t>
      </w:r>
      <w:proofErr w:type="spellStart"/>
      <w:r w:rsidR="00B62DCB">
        <w:rPr>
          <w:rFonts w:ascii="Calibri" w:eastAsia="Calibri" w:hAnsi="Calibri" w:cs="Calibri"/>
          <w:bCs/>
        </w:rPr>
        <w:t>Bondzie</w:t>
      </w:r>
      <w:proofErr w:type="spellEnd"/>
      <w:r w:rsidR="00B62DCB">
        <w:rPr>
          <w:rFonts w:ascii="Calibri" w:eastAsia="Calibri" w:hAnsi="Calibri" w:cs="Calibri"/>
          <w:bCs/>
        </w:rPr>
        <w:t xml:space="preserve">, </w:t>
      </w:r>
      <w:r w:rsidR="00B62DCB" w:rsidRPr="00B62DCB">
        <w:rPr>
          <w:rFonts w:ascii="Calibri" w:eastAsia="Calibri" w:hAnsi="Calibri" w:cs="Calibri"/>
          <w:bCs/>
          <w:i/>
          <w:iCs/>
        </w:rPr>
        <w:t>USDOT</w:t>
      </w:r>
    </w:p>
    <w:p w14:paraId="46CBC6AD" w14:textId="79AFEA16" w:rsidR="0049593E" w:rsidRPr="00E975CB" w:rsidRDefault="00E975CB" w:rsidP="00726FD2">
      <w:pPr>
        <w:pStyle w:val="ListBullet"/>
        <w:tabs>
          <w:tab w:val="num" w:pos="1897"/>
        </w:tabs>
        <w:ind w:left="720"/>
        <w:jc w:val="both"/>
      </w:pPr>
      <w:r w:rsidRPr="00E975CB">
        <w:t>Allison and Chandra sp</w:t>
      </w:r>
      <w:r w:rsidR="006236F3">
        <w:t>oke</w:t>
      </w:r>
      <w:r w:rsidRPr="00E975CB">
        <w:t xml:space="preserve"> to an effort by the USDOT to serve as a hub for freight data insights, the Freight Logistics Optimization Works (FLOW)</w:t>
      </w:r>
      <w:r w:rsidR="00554F5D">
        <w:t xml:space="preserve"> platform</w:t>
      </w:r>
      <w:r w:rsidRPr="00E975CB">
        <w:t>.</w:t>
      </w:r>
    </w:p>
    <w:p w14:paraId="284CAEA0" w14:textId="31FA36CE" w:rsidR="00E975CB" w:rsidRPr="00E975CB" w:rsidRDefault="00E975CB" w:rsidP="00726FD2">
      <w:pPr>
        <w:pStyle w:val="ListBullet"/>
        <w:tabs>
          <w:tab w:val="num" w:pos="1897"/>
        </w:tabs>
        <w:ind w:left="720"/>
        <w:jc w:val="both"/>
      </w:pPr>
      <w:r w:rsidRPr="00E975CB">
        <w:lastRenderedPageBreak/>
        <w:t xml:space="preserve">FLOW is a community of supply chain stakeholders that share logistics data with the USDOT, who subsequently aggregate the anonymous data to produce a holistic view of the incoming containers and available assets to move containers </w:t>
      </w:r>
      <w:proofErr w:type="gramStart"/>
      <w:r w:rsidR="00554F5D">
        <w:t>in</w:t>
      </w:r>
      <w:r w:rsidRPr="00E975CB">
        <w:t xml:space="preserve"> a given</w:t>
      </w:r>
      <w:proofErr w:type="gramEnd"/>
      <w:r w:rsidRPr="00E975CB">
        <w:t xml:space="preserve"> supply chain mode, all within a singular secure platform.</w:t>
      </w:r>
    </w:p>
    <w:p w14:paraId="3A80FDBB" w14:textId="19E68CC3" w:rsidR="00E975CB" w:rsidRPr="00E975CB" w:rsidRDefault="00E975CB" w:rsidP="00726FD2">
      <w:pPr>
        <w:pStyle w:val="ListBullet"/>
        <w:tabs>
          <w:tab w:val="num" w:pos="1897"/>
        </w:tabs>
        <w:ind w:left="720"/>
        <w:jc w:val="both"/>
      </w:pPr>
      <w:r w:rsidRPr="00E975CB">
        <w:t>FLOW provides insights otherwise unavailable and facilitates a better match between supply and demand with supporting insights into capacity at trade hubs.</w:t>
      </w:r>
    </w:p>
    <w:p w14:paraId="52F3B699" w14:textId="77777777" w:rsidR="004B3FE6" w:rsidRPr="00E759C0" w:rsidRDefault="004B3FE6" w:rsidP="00726FD2">
      <w:pPr>
        <w:pStyle w:val="ListBullet"/>
        <w:numPr>
          <w:ilvl w:val="0"/>
          <w:numId w:val="0"/>
        </w:numPr>
        <w:jc w:val="both"/>
        <w:rPr>
          <w:highlight w:val="yellow"/>
        </w:rPr>
      </w:pPr>
    </w:p>
    <w:p w14:paraId="74D16B03" w14:textId="252336A2" w:rsidR="0021171A" w:rsidRPr="00E975CB" w:rsidRDefault="0049593E" w:rsidP="00726FD2">
      <w:pPr>
        <w:pStyle w:val="ListBullet"/>
        <w:numPr>
          <w:ilvl w:val="0"/>
          <w:numId w:val="0"/>
        </w:numPr>
        <w:ind w:left="360" w:hanging="360"/>
        <w:jc w:val="both"/>
        <w:rPr>
          <w:rFonts w:ascii="Calibri" w:eastAsia="Calibri" w:hAnsi="Calibri" w:cs="Calibri"/>
          <w:b/>
        </w:rPr>
      </w:pPr>
      <w:r w:rsidRPr="00E975CB">
        <w:t xml:space="preserve"> </w:t>
      </w:r>
      <w:r w:rsidR="00A0135D" w:rsidRPr="00E975CB">
        <w:rPr>
          <w:rFonts w:ascii="Calibri" w:eastAsia="Calibri" w:hAnsi="Calibri" w:cs="Calibri"/>
          <w:b/>
        </w:rPr>
        <w:t>10:</w:t>
      </w:r>
      <w:r w:rsidR="008E607F" w:rsidRPr="00E975CB">
        <w:rPr>
          <w:rFonts w:ascii="Calibri" w:eastAsia="Calibri" w:hAnsi="Calibri" w:cs="Calibri"/>
          <w:b/>
        </w:rPr>
        <w:t>30</w:t>
      </w:r>
      <w:r w:rsidR="00A0135D" w:rsidRPr="00E975CB">
        <w:rPr>
          <w:rFonts w:ascii="Calibri" w:eastAsia="Calibri" w:hAnsi="Calibri" w:cs="Calibri"/>
          <w:b/>
        </w:rPr>
        <w:t xml:space="preserve"> AM </w:t>
      </w:r>
      <w:r w:rsidR="006C6B02" w:rsidRPr="00E975CB">
        <w:rPr>
          <w:rFonts w:ascii="Calibri" w:eastAsia="Calibri" w:hAnsi="Calibri" w:cs="Calibri"/>
          <w:b/>
        </w:rPr>
        <w:t xml:space="preserve">| </w:t>
      </w:r>
      <w:r w:rsidR="001322DA" w:rsidRPr="00E975CB">
        <w:rPr>
          <w:rFonts w:ascii="Calibri" w:eastAsia="Calibri" w:hAnsi="Calibri" w:cs="Calibri"/>
          <w:b/>
        </w:rPr>
        <w:t>Alternative Energy and t</w:t>
      </w:r>
      <w:r w:rsidR="002F2F1D" w:rsidRPr="00E975CB">
        <w:rPr>
          <w:rFonts w:ascii="Calibri" w:eastAsia="Calibri" w:hAnsi="Calibri" w:cs="Calibri"/>
          <w:b/>
        </w:rPr>
        <w:t>he Future of Ports</w:t>
      </w:r>
    </w:p>
    <w:p w14:paraId="112D58F3" w14:textId="7AD37B5D" w:rsidR="006C6B02" w:rsidRPr="00E975CB" w:rsidRDefault="006C6B02" w:rsidP="00726FD2">
      <w:pPr>
        <w:tabs>
          <w:tab w:val="left" w:pos="4670"/>
        </w:tabs>
        <w:spacing w:after="120" w:line="240" w:lineRule="auto"/>
        <w:ind w:left="994"/>
        <w:jc w:val="both"/>
        <w:rPr>
          <w:rFonts w:ascii="Calibri" w:eastAsia="Calibri" w:hAnsi="Calibri" w:cs="Calibri"/>
          <w:bCs/>
        </w:rPr>
      </w:pPr>
      <w:r w:rsidRPr="00E975CB">
        <w:rPr>
          <w:rFonts w:ascii="Calibri" w:eastAsia="Calibri" w:hAnsi="Calibri" w:cs="Calibri"/>
          <w:b/>
        </w:rPr>
        <w:t xml:space="preserve">Moderator: </w:t>
      </w:r>
      <w:r w:rsidR="001E0EBA" w:rsidRPr="00E975CB">
        <w:rPr>
          <w:rFonts w:ascii="Calibri" w:eastAsia="Calibri" w:hAnsi="Calibri" w:cs="Calibri"/>
          <w:bCs/>
        </w:rPr>
        <w:t>Steve Dellenback, VP of Research and Development – SwRI</w:t>
      </w:r>
    </w:p>
    <w:p w14:paraId="102B87BC" w14:textId="5CCEF2CE" w:rsidR="00F707A3" w:rsidRPr="00476DF5" w:rsidRDefault="005755DC" w:rsidP="007F0EA4">
      <w:pPr>
        <w:spacing w:after="0" w:line="240" w:lineRule="auto"/>
        <w:ind w:left="720" w:firstLine="274"/>
        <w:jc w:val="both"/>
        <w:rPr>
          <w:rFonts w:ascii="Calibri" w:eastAsia="Calibri" w:hAnsi="Calibri" w:cs="Calibri"/>
          <w:bCs/>
        </w:rPr>
      </w:pPr>
      <w:bookmarkStart w:id="2" w:name="_Hlk157073585"/>
      <w:r w:rsidRPr="00476DF5">
        <w:rPr>
          <w:rFonts w:ascii="Calibri" w:eastAsia="Calibri" w:hAnsi="Calibri" w:cs="Calibri"/>
          <w:b/>
        </w:rPr>
        <w:t>L</w:t>
      </w:r>
      <w:r w:rsidR="00504D3B" w:rsidRPr="00476DF5">
        <w:rPr>
          <w:rFonts w:ascii="Calibri" w:eastAsia="Calibri" w:hAnsi="Calibri" w:cs="Calibri"/>
          <w:b/>
        </w:rPr>
        <w:t>a</w:t>
      </w:r>
      <w:r w:rsidRPr="00476DF5">
        <w:rPr>
          <w:rFonts w:ascii="Calibri" w:eastAsia="Calibri" w:hAnsi="Calibri" w:cs="Calibri"/>
          <w:b/>
        </w:rPr>
        <w:t>u</w:t>
      </w:r>
      <w:r w:rsidR="00504D3B" w:rsidRPr="00476DF5">
        <w:rPr>
          <w:rFonts w:ascii="Calibri" w:eastAsia="Calibri" w:hAnsi="Calibri" w:cs="Calibri"/>
          <w:b/>
        </w:rPr>
        <w:t>ra Goldberg</w:t>
      </w:r>
      <w:r w:rsidR="00EE63BB" w:rsidRPr="00476DF5">
        <w:rPr>
          <w:rFonts w:ascii="Calibri" w:eastAsia="Calibri" w:hAnsi="Calibri" w:cs="Calibri"/>
          <w:b/>
        </w:rPr>
        <w:t xml:space="preserve">, </w:t>
      </w:r>
      <w:r w:rsidR="00AD3091" w:rsidRPr="00476DF5">
        <w:rPr>
          <w:rFonts w:ascii="Calibri" w:eastAsia="Calibri" w:hAnsi="Calibri" w:cs="Calibri"/>
          <w:bCs/>
        </w:rPr>
        <w:t xml:space="preserve">SVP, Strat. Initiatives, Comm. &amp; Community Engagement – </w:t>
      </w:r>
      <w:r w:rsidR="0063070F" w:rsidRPr="00476DF5">
        <w:rPr>
          <w:rFonts w:ascii="Calibri" w:eastAsia="Calibri" w:hAnsi="Calibri" w:cs="Calibri"/>
          <w:bCs/>
        </w:rPr>
        <w:t>Center for Houston’s Future</w:t>
      </w:r>
    </w:p>
    <w:p w14:paraId="2E02A710" w14:textId="4A5FD0F7" w:rsidR="00327CC9" w:rsidRPr="00476DF5" w:rsidRDefault="00327CC9" w:rsidP="00726FD2">
      <w:pPr>
        <w:pStyle w:val="ListParagraph"/>
        <w:numPr>
          <w:ilvl w:val="0"/>
          <w:numId w:val="34"/>
        </w:numPr>
        <w:spacing w:after="0" w:line="240" w:lineRule="auto"/>
        <w:jc w:val="both"/>
        <w:rPr>
          <w:rFonts w:ascii="Calibri" w:eastAsia="Calibri" w:hAnsi="Calibri" w:cs="Calibri"/>
          <w:b/>
        </w:rPr>
      </w:pPr>
      <w:r w:rsidRPr="00476DF5">
        <w:rPr>
          <w:rFonts w:ascii="Calibri" w:eastAsia="Calibri" w:hAnsi="Calibri" w:cs="Calibri"/>
          <w:bCs/>
        </w:rPr>
        <w:t xml:space="preserve">To best equip port facilities to handle alternative energy it is important to </w:t>
      </w:r>
      <w:r w:rsidR="007F0EA4">
        <w:rPr>
          <w:rFonts w:ascii="Calibri" w:eastAsia="Calibri" w:hAnsi="Calibri" w:cs="Calibri"/>
          <w:bCs/>
        </w:rPr>
        <w:t xml:space="preserve">identify needs and specific </w:t>
      </w:r>
      <w:r w:rsidR="007F0EA4" w:rsidRPr="00476DF5">
        <w:rPr>
          <w:rFonts w:ascii="Calibri" w:eastAsia="Calibri" w:hAnsi="Calibri" w:cs="Calibri"/>
          <w:bCs/>
        </w:rPr>
        <w:t>uses</w:t>
      </w:r>
      <w:r w:rsidRPr="00476DF5">
        <w:rPr>
          <w:rFonts w:ascii="Calibri" w:eastAsia="Calibri" w:hAnsi="Calibri" w:cs="Calibri"/>
          <w:bCs/>
        </w:rPr>
        <w:t xml:space="preserve"> </w:t>
      </w:r>
      <w:r w:rsidR="007F0EA4">
        <w:rPr>
          <w:rFonts w:ascii="Calibri" w:eastAsia="Calibri" w:hAnsi="Calibri" w:cs="Calibri"/>
          <w:bCs/>
        </w:rPr>
        <w:t>to guide these</w:t>
      </w:r>
      <w:r w:rsidRPr="00476DF5">
        <w:rPr>
          <w:rFonts w:ascii="Calibri" w:eastAsia="Calibri" w:hAnsi="Calibri" w:cs="Calibri"/>
          <w:bCs/>
        </w:rPr>
        <w:t xml:space="preserve"> investment</w:t>
      </w:r>
      <w:r w:rsidR="007F0EA4">
        <w:rPr>
          <w:rFonts w:ascii="Calibri" w:eastAsia="Calibri" w:hAnsi="Calibri" w:cs="Calibri"/>
          <w:bCs/>
        </w:rPr>
        <w:t>s. W</w:t>
      </w:r>
      <w:r w:rsidRPr="00476DF5">
        <w:rPr>
          <w:rFonts w:ascii="Calibri" w:eastAsia="Calibri" w:hAnsi="Calibri" w:cs="Calibri"/>
          <w:bCs/>
        </w:rPr>
        <w:t>here can hydrogen be used where other fuel sources cannot and what makes economic sense for that purpose?</w:t>
      </w:r>
    </w:p>
    <w:p w14:paraId="6927D966" w14:textId="69EBE91B" w:rsidR="00327CC9" w:rsidRPr="00476DF5" w:rsidRDefault="00327CC9" w:rsidP="00726FD2">
      <w:pPr>
        <w:pStyle w:val="ListParagraph"/>
        <w:numPr>
          <w:ilvl w:val="0"/>
          <w:numId w:val="34"/>
        </w:numPr>
        <w:spacing w:after="0" w:line="240" w:lineRule="auto"/>
        <w:jc w:val="both"/>
        <w:rPr>
          <w:rFonts w:ascii="Calibri" w:eastAsia="Calibri" w:hAnsi="Calibri" w:cs="Calibri"/>
          <w:b/>
        </w:rPr>
      </w:pPr>
      <w:r w:rsidRPr="00476DF5">
        <w:rPr>
          <w:rFonts w:ascii="Calibri" w:eastAsia="Calibri" w:hAnsi="Calibri" w:cs="Calibri"/>
          <w:bCs/>
        </w:rPr>
        <w:t>To best prepare for these alternative energy sources</w:t>
      </w:r>
      <w:r w:rsidR="00476DF5" w:rsidRPr="00476DF5">
        <w:rPr>
          <w:rFonts w:ascii="Calibri" w:eastAsia="Calibri" w:hAnsi="Calibri" w:cs="Calibri"/>
          <w:bCs/>
        </w:rPr>
        <w:t xml:space="preserve"> it is important to consider disruptions from extreme weather events, where ports must establish additional action plans to prepare adaptability and disaster planning protocols.</w:t>
      </w:r>
    </w:p>
    <w:p w14:paraId="3DE3CC7F" w14:textId="7A72A4DE" w:rsidR="007F0EA4" w:rsidRPr="007F0EA4" w:rsidRDefault="00476DF5" w:rsidP="007F0EA4">
      <w:pPr>
        <w:pStyle w:val="ListParagraph"/>
        <w:numPr>
          <w:ilvl w:val="0"/>
          <w:numId w:val="34"/>
        </w:numPr>
        <w:spacing w:line="240" w:lineRule="auto"/>
        <w:jc w:val="both"/>
        <w:rPr>
          <w:rFonts w:ascii="Calibri" w:eastAsia="Calibri" w:hAnsi="Calibri" w:cs="Calibri"/>
          <w:b/>
        </w:rPr>
      </w:pPr>
      <w:r w:rsidRPr="00476DF5">
        <w:t>Workforce development considerations are imperative, and these discussions must include industry, education, and government agencies from the start.</w:t>
      </w:r>
    </w:p>
    <w:p w14:paraId="6AADFAC3" w14:textId="769143D2" w:rsidR="007F0EA4" w:rsidRPr="00327CC9" w:rsidRDefault="007F0EA4" w:rsidP="007F0EA4">
      <w:pPr>
        <w:spacing w:after="0" w:line="240" w:lineRule="auto"/>
        <w:ind w:left="720" w:firstLine="274"/>
        <w:jc w:val="both"/>
        <w:rPr>
          <w:rFonts w:ascii="Calibri" w:eastAsia="Calibri" w:hAnsi="Calibri" w:cs="Calibri"/>
          <w:bCs/>
        </w:rPr>
      </w:pPr>
      <w:r w:rsidRPr="00327CC9">
        <w:rPr>
          <w:rFonts w:ascii="Calibri" w:eastAsia="Calibri" w:hAnsi="Calibri" w:cs="Calibri"/>
          <w:b/>
        </w:rPr>
        <w:t xml:space="preserve">Emily Spath, </w:t>
      </w:r>
      <w:r w:rsidRPr="00327CC9">
        <w:rPr>
          <w:rFonts w:ascii="Calibri" w:eastAsia="Calibri" w:hAnsi="Calibri" w:cs="Calibri"/>
          <w:bCs/>
        </w:rPr>
        <w:t>Lead Project Manager – CALSTART</w:t>
      </w:r>
    </w:p>
    <w:p w14:paraId="2F79EE0C" w14:textId="5A513B1E" w:rsidR="007F0EA4" w:rsidRPr="00327CC9" w:rsidRDefault="007F0EA4" w:rsidP="007F0EA4">
      <w:pPr>
        <w:pStyle w:val="ListParagraph"/>
        <w:numPr>
          <w:ilvl w:val="0"/>
          <w:numId w:val="32"/>
        </w:numPr>
        <w:spacing w:after="0" w:line="240" w:lineRule="auto"/>
        <w:jc w:val="both"/>
        <w:rPr>
          <w:rFonts w:ascii="Calibri" w:eastAsia="Calibri" w:hAnsi="Calibri" w:cs="Calibri"/>
          <w:b/>
        </w:rPr>
      </w:pPr>
      <w:r w:rsidRPr="00327CC9">
        <w:rPr>
          <w:rFonts w:ascii="Calibri" w:eastAsia="Calibri" w:hAnsi="Calibri" w:cs="Calibri"/>
          <w:bCs/>
        </w:rPr>
        <w:t xml:space="preserve">With respect to workforce development, </w:t>
      </w:r>
      <w:r w:rsidR="006236F3" w:rsidRPr="00327CC9">
        <w:rPr>
          <w:rFonts w:ascii="Calibri" w:eastAsia="Calibri" w:hAnsi="Calibri" w:cs="Calibri"/>
          <w:bCs/>
        </w:rPr>
        <w:t>challenges often</w:t>
      </w:r>
      <w:r w:rsidRPr="00327CC9">
        <w:rPr>
          <w:rFonts w:ascii="Calibri" w:eastAsia="Calibri" w:hAnsi="Calibri" w:cs="Calibri"/>
          <w:bCs/>
        </w:rPr>
        <w:t xml:space="preserve"> arise when unions are reluctant to </w:t>
      </w:r>
      <w:r>
        <w:rPr>
          <w:rFonts w:ascii="Calibri" w:eastAsia="Calibri" w:hAnsi="Calibri" w:cs="Calibri"/>
          <w:bCs/>
        </w:rPr>
        <w:t>agree to</w:t>
      </w:r>
      <w:r w:rsidRPr="00327CC9">
        <w:rPr>
          <w:rFonts w:ascii="Calibri" w:eastAsia="Calibri" w:hAnsi="Calibri" w:cs="Calibri"/>
          <w:bCs/>
        </w:rPr>
        <w:t xml:space="preserve"> changes that result in job losses.</w:t>
      </w:r>
    </w:p>
    <w:p w14:paraId="6508F79F" w14:textId="009701D3" w:rsidR="00476DF5" w:rsidRPr="007F0EA4" w:rsidRDefault="007F0EA4" w:rsidP="007F0EA4">
      <w:pPr>
        <w:pStyle w:val="ListParagraph"/>
        <w:numPr>
          <w:ilvl w:val="0"/>
          <w:numId w:val="32"/>
        </w:numPr>
        <w:spacing w:line="240" w:lineRule="auto"/>
        <w:jc w:val="both"/>
        <w:rPr>
          <w:rFonts w:ascii="Calibri" w:eastAsia="Calibri" w:hAnsi="Calibri" w:cs="Calibri"/>
          <w:b/>
        </w:rPr>
      </w:pPr>
      <w:r w:rsidRPr="00327CC9">
        <w:rPr>
          <w:rFonts w:ascii="Calibri" w:eastAsia="Calibri" w:hAnsi="Calibri" w:cs="Calibri"/>
          <w:bCs/>
        </w:rPr>
        <w:t>CALSTART works to administer zero-emission vehicle incentive programs, including electric and hydrogen, and accompanied infrastructure.</w:t>
      </w:r>
    </w:p>
    <w:p w14:paraId="457562BC" w14:textId="77777777" w:rsidR="00405AAB" w:rsidRPr="00783798" w:rsidRDefault="005373AC" w:rsidP="007F0EA4">
      <w:pPr>
        <w:spacing w:after="0" w:line="240" w:lineRule="auto"/>
        <w:ind w:left="720" w:firstLine="274"/>
        <w:contextualSpacing/>
        <w:jc w:val="both"/>
        <w:rPr>
          <w:rFonts w:ascii="Calibri" w:eastAsia="Calibri" w:hAnsi="Calibri" w:cs="Calibri"/>
          <w:bCs/>
        </w:rPr>
      </w:pPr>
      <w:r w:rsidRPr="00783798">
        <w:rPr>
          <w:rFonts w:ascii="Calibri" w:eastAsia="Calibri" w:hAnsi="Calibri" w:cs="Calibri"/>
          <w:b/>
        </w:rPr>
        <w:t>Iga Hallberg</w:t>
      </w:r>
      <w:r w:rsidR="00EE63BB" w:rsidRPr="00783798">
        <w:rPr>
          <w:rFonts w:ascii="Calibri" w:eastAsia="Calibri" w:hAnsi="Calibri" w:cs="Calibri"/>
          <w:b/>
        </w:rPr>
        <w:t xml:space="preserve">, </w:t>
      </w:r>
      <w:r w:rsidR="00AD3091" w:rsidRPr="00783798">
        <w:rPr>
          <w:rFonts w:ascii="Calibri" w:eastAsia="Calibri" w:hAnsi="Calibri" w:cs="Calibri"/>
          <w:bCs/>
        </w:rPr>
        <w:t xml:space="preserve">VP of Business Development &amp; Partnerships – </w:t>
      </w:r>
      <w:r w:rsidRPr="00783798">
        <w:rPr>
          <w:rFonts w:ascii="Calibri" w:eastAsia="Calibri" w:hAnsi="Calibri" w:cs="Calibri"/>
          <w:bCs/>
        </w:rPr>
        <w:t>Gage Zero</w:t>
      </w:r>
      <w:bookmarkStart w:id="3" w:name="_Hlk157073888"/>
      <w:bookmarkEnd w:id="2"/>
    </w:p>
    <w:p w14:paraId="72E060FB" w14:textId="7B8ADE2D" w:rsidR="00476DF5" w:rsidRPr="00783798" w:rsidRDefault="00476DF5" w:rsidP="00726FD2">
      <w:pPr>
        <w:pStyle w:val="ListParagraph"/>
        <w:numPr>
          <w:ilvl w:val="0"/>
          <w:numId w:val="35"/>
        </w:numPr>
        <w:spacing w:after="0" w:line="240" w:lineRule="auto"/>
        <w:jc w:val="both"/>
        <w:rPr>
          <w:rFonts w:ascii="Calibri" w:eastAsia="Calibri" w:hAnsi="Calibri" w:cs="Calibri"/>
          <w:b/>
        </w:rPr>
      </w:pPr>
      <w:r w:rsidRPr="00783798">
        <w:rPr>
          <w:rFonts w:ascii="Calibri" w:eastAsia="Calibri" w:hAnsi="Calibri" w:cs="Calibri"/>
          <w:bCs/>
        </w:rPr>
        <w:t xml:space="preserve">Hydrogen is an important opportunity to consider in the long-term, </w:t>
      </w:r>
      <w:r w:rsidR="006236F3">
        <w:rPr>
          <w:rFonts w:ascii="Calibri" w:eastAsia="Calibri" w:hAnsi="Calibri" w:cs="Calibri"/>
          <w:bCs/>
        </w:rPr>
        <w:t>currently</w:t>
      </w:r>
      <w:r w:rsidRPr="00783798">
        <w:rPr>
          <w:rFonts w:ascii="Calibri" w:eastAsia="Calibri" w:hAnsi="Calibri" w:cs="Calibri"/>
          <w:bCs/>
        </w:rPr>
        <w:t xml:space="preserve"> electrification can be used for light-and-medium-duty vehicles and drayage operations. A major challenge for fleet operators to adopt alternative energy capabilities are the scale with which they operate, where new vehicles come at a substantial overhead cost. Vouchers and an expanded ecosystem of grant writers are needed to support this transition.</w:t>
      </w:r>
    </w:p>
    <w:p w14:paraId="3B712002" w14:textId="254AE08C" w:rsidR="00476DF5" w:rsidRPr="00783798" w:rsidRDefault="00476DF5" w:rsidP="00726FD2">
      <w:pPr>
        <w:pStyle w:val="ListParagraph"/>
        <w:numPr>
          <w:ilvl w:val="0"/>
          <w:numId w:val="35"/>
        </w:numPr>
        <w:spacing w:after="0" w:line="240" w:lineRule="auto"/>
        <w:jc w:val="both"/>
        <w:rPr>
          <w:rFonts w:ascii="Calibri" w:eastAsia="Calibri" w:hAnsi="Calibri" w:cs="Calibri"/>
          <w:b/>
        </w:rPr>
      </w:pPr>
      <w:r w:rsidRPr="00783798">
        <w:t xml:space="preserve">In the face of severe weather events, infrastructure must always be functional and ready to charge vehicles. </w:t>
      </w:r>
      <w:proofErr w:type="spellStart"/>
      <w:r w:rsidRPr="00783798">
        <w:t>Iga</w:t>
      </w:r>
      <w:proofErr w:type="spellEnd"/>
      <w:r w:rsidRPr="00783798">
        <w:t xml:space="preserve"> recommend</w:t>
      </w:r>
      <w:r w:rsidR="006236F3">
        <w:t>ed</w:t>
      </w:r>
      <w:r w:rsidRPr="00783798">
        <w:t xml:space="preserve"> on-site batter</w:t>
      </w:r>
      <w:r w:rsidR="007F0EA4">
        <w:t>y</w:t>
      </w:r>
      <w:r w:rsidRPr="00783798">
        <w:t xml:space="preserve"> </w:t>
      </w:r>
      <w:r w:rsidR="00783798" w:rsidRPr="00783798">
        <w:t>storage and</w:t>
      </w:r>
      <w:r w:rsidRPr="00783798">
        <w:t xml:space="preserve"> </w:t>
      </w:r>
      <w:r w:rsidR="007F0EA4">
        <w:t>phased</w:t>
      </w:r>
      <w:r w:rsidRPr="00783798">
        <w:t xml:space="preserve"> adoption of EVs by fleet operators. Ultimately, including more energy storage and greater energy generation on-site is</w:t>
      </w:r>
      <w:r w:rsidR="00783798" w:rsidRPr="00783798">
        <w:t xml:space="preserve"> the long-term goal.</w:t>
      </w:r>
    </w:p>
    <w:p w14:paraId="24250DC7" w14:textId="473FF267" w:rsidR="00F707A3" w:rsidRPr="007F0EA4" w:rsidRDefault="006236F3" w:rsidP="007F0EA4">
      <w:pPr>
        <w:pStyle w:val="ListParagraph"/>
        <w:numPr>
          <w:ilvl w:val="0"/>
          <w:numId w:val="35"/>
        </w:numPr>
        <w:spacing w:line="240" w:lineRule="auto"/>
        <w:jc w:val="both"/>
        <w:rPr>
          <w:rFonts w:ascii="Calibri" w:eastAsia="Calibri" w:hAnsi="Calibri" w:cs="Calibri"/>
          <w:b/>
        </w:rPr>
      </w:pPr>
      <w:proofErr w:type="spellStart"/>
      <w:r>
        <w:rPr>
          <w:rFonts w:ascii="Calibri" w:eastAsia="Calibri" w:hAnsi="Calibri" w:cs="Calibri"/>
          <w:bCs/>
        </w:rPr>
        <w:t>Iga’s</w:t>
      </w:r>
      <w:proofErr w:type="spellEnd"/>
      <w:r w:rsidR="00783798" w:rsidRPr="00783798">
        <w:rPr>
          <w:rFonts w:ascii="Calibri" w:eastAsia="Calibri" w:hAnsi="Calibri" w:cs="Calibri"/>
          <w:bCs/>
        </w:rPr>
        <w:t xml:space="preserve"> team learned that much of workforce development will take shape through</w:t>
      </w:r>
      <w:r w:rsidR="00783798" w:rsidRPr="00783798">
        <w:t xml:space="preserve"> STEM programs and vehicle maintenance training</w:t>
      </w:r>
      <w:r w:rsidR="007F0EA4">
        <w:t xml:space="preserve"> programs.</w:t>
      </w:r>
    </w:p>
    <w:p w14:paraId="1B05B210" w14:textId="77777777" w:rsidR="00F707A3" w:rsidRPr="00783798" w:rsidRDefault="00405AAB" w:rsidP="007F0EA4">
      <w:pPr>
        <w:spacing w:after="0" w:line="240" w:lineRule="auto"/>
        <w:ind w:left="720" w:firstLine="274"/>
        <w:contextualSpacing/>
        <w:jc w:val="both"/>
        <w:rPr>
          <w:rFonts w:ascii="Calibri" w:eastAsia="Calibri" w:hAnsi="Calibri" w:cs="Calibri"/>
          <w:bCs/>
        </w:rPr>
      </w:pPr>
      <w:r w:rsidRPr="00783798">
        <w:rPr>
          <w:rFonts w:ascii="Calibri" w:eastAsia="Calibri" w:hAnsi="Calibri" w:cs="Calibri"/>
          <w:b/>
        </w:rPr>
        <w:t xml:space="preserve">Jeff Pollack, </w:t>
      </w:r>
      <w:r w:rsidRPr="00783798">
        <w:rPr>
          <w:rFonts w:ascii="Calibri" w:eastAsia="Calibri" w:hAnsi="Calibri" w:cs="Calibri"/>
          <w:bCs/>
        </w:rPr>
        <w:t>Chief Strategy and Sustainability Officer – Port of Corpus Christi</w:t>
      </w:r>
    </w:p>
    <w:p w14:paraId="3A8CCA4F" w14:textId="5806686F" w:rsidR="00783798" w:rsidRPr="00783798" w:rsidRDefault="007F0EA4" w:rsidP="00726FD2">
      <w:pPr>
        <w:pStyle w:val="ListParagraph"/>
        <w:numPr>
          <w:ilvl w:val="0"/>
          <w:numId w:val="36"/>
        </w:numPr>
        <w:spacing w:after="120" w:line="240" w:lineRule="auto"/>
        <w:jc w:val="both"/>
        <w:rPr>
          <w:rFonts w:ascii="Calibri" w:eastAsia="Calibri" w:hAnsi="Calibri" w:cs="Calibri"/>
          <w:b/>
        </w:rPr>
      </w:pPr>
      <w:r>
        <w:rPr>
          <w:rFonts w:ascii="Calibri" w:eastAsia="Calibri" w:hAnsi="Calibri" w:cs="Calibri"/>
          <w:bCs/>
        </w:rPr>
        <w:t>W</w:t>
      </w:r>
      <w:r w:rsidR="00783798" w:rsidRPr="00783798">
        <w:rPr>
          <w:rFonts w:ascii="Calibri" w:eastAsia="Calibri" w:hAnsi="Calibri" w:cs="Calibri"/>
          <w:bCs/>
        </w:rPr>
        <w:t>hen identifying needs for expanding electrification infrastructure it is important to understand what makes sense for each vehicle type and what limitations are there in scaling up.</w:t>
      </w:r>
    </w:p>
    <w:p w14:paraId="14E311C5" w14:textId="7C481F71" w:rsidR="00783798" w:rsidRPr="00783798" w:rsidRDefault="00783798" w:rsidP="00726FD2">
      <w:pPr>
        <w:pStyle w:val="ListParagraph"/>
        <w:numPr>
          <w:ilvl w:val="0"/>
          <w:numId w:val="36"/>
        </w:numPr>
        <w:spacing w:after="120" w:line="240" w:lineRule="auto"/>
        <w:jc w:val="both"/>
        <w:rPr>
          <w:rFonts w:ascii="Calibri" w:eastAsia="Calibri" w:hAnsi="Calibri" w:cs="Calibri"/>
          <w:b/>
        </w:rPr>
      </w:pPr>
      <w:r w:rsidRPr="00783798">
        <w:rPr>
          <w:rFonts w:ascii="Calibri" w:eastAsia="Calibri" w:hAnsi="Calibri" w:cs="Calibri"/>
          <w:bCs/>
        </w:rPr>
        <w:t>Faced with severe weather events, diversification and decentralization are key. This model can take shape as microgrids and “islands” of infrastructure.</w:t>
      </w:r>
    </w:p>
    <w:p w14:paraId="5AA8FCB9" w14:textId="5B26A27D" w:rsidR="00783798" w:rsidRPr="00783798" w:rsidRDefault="00783798" w:rsidP="00726FD2">
      <w:pPr>
        <w:pStyle w:val="ListParagraph"/>
        <w:numPr>
          <w:ilvl w:val="0"/>
          <w:numId w:val="36"/>
        </w:numPr>
        <w:spacing w:after="120" w:line="240" w:lineRule="auto"/>
        <w:jc w:val="both"/>
        <w:rPr>
          <w:rFonts w:ascii="Calibri" w:eastAsia="Calibri" w:hAnsi="Calibri" w:cs="Calibri"/>
          <w:b/>
        </w:rPr>
      </w:pPr>
      <w:r w:rsidRPr="00783798">
        <w:rPr>
          <w:rFonts w:ascii="Calibri" w:eastAsia="Calibri" w:hAnsi="Calibri" w:cs="Calibri"/>
          <w:bCs/>
        </w:rPr>
        <w:t>Partnerships are key to establishing workforce development. These programs can stem from local communities and state institutions to expand training for those who have limited access to these opportunities.</w:t>
      </w:r>
    </w:p>
    <w:p w14:paraId="48D81586" w14:textId="2C361508" w:rsidR="001E0EBA" w:rsidRPr="00B06AA7" w:rsidRDefault="001E0EBA" w:rsidP="00726FD2">
      <w:pPr>
        <w:spacing w:after="120" w:line="240" w:lineRule="auto"/>
        <w:jc w:val="both"/>
        <w:rPr>
          <w:rFonts w:ascii="Calibri" w:eastAsia="Calibri" w:hAnsi="Calibri" w:cs="Calibri"/>
          <w:b/>
        </w:rPr>
      </w:pPr>
      <w:bookmarkStart w:id="4" w:name="_Hlk157074148"/>
      <w:bookmarkEnd w:id="3"/>
      <w:r w:rsidRPr="00B06AA7">
        <w:rPr>
          <w:rFonts w:ascii="Calibri" w:eastAsia="Calibri" w:hAnsi="Calibri" w:cs="Calibri"/>
          <w:b/>
        </w:rPr>
        <w:t>11:15 AM | Data and Digitization Driving Solution</w:t>
      </w:r>
      <w:r w:rsidR="00B06AA7" w:rsidRPr="00B06AA7">
        <w:rPr>
          <w:rFonts w:ascii="Calibri" w:eastAsia="Calibri" w:hAnsi="Calibri" w:cs="Calibri"/>
          <w:b/>
        </w:rPr>
        <w:t>s</w:t>
      </w:r>
      <w:r w:rsidR="00B06AA7" w:rsidRPr="00B06AA7">
        <w:rPr>
          <w:rFonts w:ascii="Calibri" w:eastAsia="Calibri" w:hAnsi="Calibri" w:cs="Calibri"/>
          <w:bCs/>
        </w:rPr>
        <w:t xml:space="preserve"> – </w:t>
      </w:r>
      <w:r w:rsidRPr="00B06AA7">
        <w:rPr>
          <w:rFonts w:ascii="Calibri" w:eastAsia="Calibri" w:hAnsi="Calibri" w:cs="Calibri"/>
          <w:bCs/>
        </w:rPr>
        <w:t xml:space="preserve">Terry Bills, Transportation Industry Director – </w:t>
      </w:r>
      <w:r w:rsidRPr="00B06AA7">
        <w:rPr>
          <w:rFonts w:ascii="Calibri" w:eastAsia="Calibri" w:hAnsi="Calibri" w:cs="Calibri"/>
          <w:bCs/>
          <w:i/>
          <w:iCs/>
        </w:rPr>
        <w:t>ESRI</w:t>
      </w:r>
    </w:p>
    <w:p w14:paraId="1B71D76F" w14:textId="2D1F9C28" w:rsidR="008E3C7C" w:rsidRPr="00220E7B" w:rsidRDefault="00B06AA7" w:rsidP="00726FD2">
      <w:pPr>
        <w:pStyle w:val="ListParagraph"/>
        <w:numPr>
          <w:ilvl w:val="0"/>
          <w:numId w:val="37"/>
        </w:numPr>
        <w:spacing w:after="120" w:line="240" w:lineRule="auto"/>
        <w:jc w:val="both"/>
        <w:rPr>
          <w:rFonts w:ascii="Calibri" w:eastAsia="Calibri" w:hAnsi="Calibri" w:cs="Calibri"/>
          <w:bCs/>
        </w:rPr>
      </w:pPr>
      <w:r w:rsidRPr="00220E7B">
        <w:rPr>
          <w:rFonts w:ascii="Calibri" w:eastAsia="Calibri" w:hAnsi="Calibri" w:cs="Calibri"/>
          <w:bCs/>
        </w:rPr>
        <w:t xml:space="preserve">Terry outlined </w:t>
      </w:r>
      <w:r w:rsidR="00220E7B" w:rsidRPr="00220E7B">
        <w:rPr>
          <w:rFonts w:ascii="Calibri" w:eastAsia="Calibri" w:hAnsi="Calibri" w:cs="Calibri"/>
          <w:bCs/>
        </w:rPr>
        <w:t>foundations for successful digital twin projects</w:t>
      </w:r>
      <w:r w:rsidR="001E0EBA" w:rsidRPr="00220E7B">
        <w:rPr>
          <w:rFonts w:ascii="Calibri" w:eastAsia="Calibri" w:hAnsi="Calibri" w:cs="Calibri"/>
          <w:bCs/>
        </w:rPr>
        <w:t>.</w:t>
      </w:r>
      <w:r w:rsidR="00220E7B" w:rsidRPr="00220E7B">
        <w:rPr>
          <w:rFonts w:ascii="Calibri" w:eastAsia="Calibri" w:hAnsi="Calibri" w:cs="Calibri"/>
          <w:bCs/>
        </w:rPr>
        <w:t xml:space="preserve"> 1) Be clear on what is required, 2) start small and expand over time, 3) plan for an end-to-end comprehensive system integration, and 4) incorporate data standards and protocols from the beginning.</w:t>
      </w:r>
    </w:p>
    <w:p w14:paraId="63D32FC3" w14:textId="789C97CE" w:rsidR="00220E7B" w:rsidRPr="00220E7B" w:rsidRDefault="00220E7B" w:rsidP="00726FD2">
      <w:pPr>
        <w:pStyle w:val="ListParagraph"/>
        <w:numPr>
          <w:ilvl w:val="0"/>
          <w:numId w:val="37"/>
        </w:numPr>
        <w:spacing w:after="120" w:line="240" w:lineRule="auto"/>
        <w:jc w:val="both"/>
        <w:rPr>
          <w:rFonts w:ascii="Calibri" w:eastAsia="Calibri" w:hAnsi="Calibri" w:cs="Calibri"/>
          <w:bCs/>
        </w:rPr>
      </w:pPr>
      <w:r w:rsidRPr="00220E7B">
        <w:rPr>
          <w:rFonts w:ascii="Calibri" w:eastAsia="Calibri" w:hAnsi="Calibri" w:cs="Calibri"/>
          <w:bCs/>
        </w:rPr>
        <w:t xml:space="preserve">Key opportunities digital twin technology offer </w:t>
      </w:r>
      <w:r w:rsidR="00570625" w:rsidRPr="00220E7B">
        <w:rPr>
          <w:rFonts w:ascii="Calibri" w:eastAsia="Calibri" w:hAnsi="Calibri" w:cs="Calibri"/>
          <w:bCs/>
        </w:rPr>
        <w:t>includes</w:t>
      </w:r>
      <w:r w:rsidRPr="00220E7B">
        <w:rPr>
          <w:rFonts w:ascii="Calibri" w:eastAsia="Calibri" w:hAnsi="Calibri" w:cs="Calibri"/>
          <w:bCs/>
        </w:rPr>
        <w:t xml:space="preserve"> 1) a historical record and baseline comparisons, 2) operational performance monitoring, and 3) capability to test or predict future outcomes.</w:t>
      </w:r>
    </w:p>
    <w:p w14:paraId="0D968676" w14:textId="7462DA42" w:rsidR="00220E7B" w:rsidRPr="00220E7B" w:rsidRDefault="00220E7B" w:rsidP="00726FD2">
      <w:pPr>
        <w:pStyle w:val="ListParagraph"/>
        <w:numPr>
          <w:ilvl w:val="0"/>
          <w:numId w:val="37"/>
        </w:numPr>
        <w:spacing w:after="120" w:line="240" w:lineRule="auto"/>
        <w:jc w:val="both"/>
        <w:rPr>
          <w:rFonts w:ascii="Calibri" w:eastAsia="Calibri" w:hAnsi="Calibri" w:cs="Calibri"/>
          <w:bCs/>
        </w:rPr>
      </w:pPr>
      <w:r w:rsidRPr="00220E7B">
        <w:rPr>
          <w:rFonts w:ascii="Calibri" w:eastAsia="Calibri" w:hAnsi="Calibri" w:cs="Calibri"/>
          <w:bCs/>
        </w:rPr>
        <w:t>These platforms are made more successful as data capture integration continues to become easier.</w:t>
      </w:r>
    </w:p>
    <w:p w14:paraId="57DA9657" w14:textId="6C77E46D" w:rsidR="00220E7B" w:rsidRPr="00220E7B" w:rsidRDefault="00220E7B" w:rsidP="00726FD2">
      <w:pPr>
        <w:pStyle w:val="ListParagraph"/>
        <w:numPr>
          <w:ilvl w:val="0"/>
          <w:numId w:val="37"/>
        </w:numPr>
        <w:spacing w:after="120" w:line="240" w:lineRule="auto"/>
        <w:jc w:val="both"/>
        <w:rPr>
          <w:rFonts w:ascii="Calibri" w:eastAsia="Calibri" w:hAnsi="Calibri" w:cs="Calibri"/>
          <w:bCs/>
        </w:rPr>
      </w:pPr>
      <w:r w:rsidRPr="00220E7B">
        <w:rPr>
          <w:rFonts w:ascii="Calibri" w:eastAsia="Calibri" w:hAnsi="Calibri" w:cs="Calibri"/>
          <w:bCs/>
        </w:rPr>
        <w:lastRenderedPageBreak/>
        <w:t xml:space="preserve">Digital twins and smart control boards allow for shared situational awareness, a standard operational </w:t>
      </w:r>
      <w:r w:rsidR="00570625">
        <w:rPr>
          <w:rFonts w:ascii="Calibri" w:eastAsia="Calibri" w:hAnsi="Calibri" w:cs="Calibri"/>
          <w:bCs/>
        </w:rPr>
        <w:t>understanding</w:t>
      </w:r>
      <w:r w:rsidRPr="00220E7B">
        <w:rPr>
          <w:rFonts w:ascii="Calibri" w:eastAsia="Calibri" w:hAnsi="Calibri" w:cs="Calibri"/>
          <w:bCs/>
        </w:rPr>
        <w:t>, and operational performance improvement.</w:t>
      </w:r>
    </w:p>
    <w:p w14:paraId="2A4F8D12" w14:textId="078142B6" w:rsidR="001322DA" w:rsidRPr="001F3904" w:rsidRDefault="001322DA" w:rsidP="00726FD2">
      <w:pPr>
        <w:spacing w:after="120" w:line="240" w:lineRule="auto"/>
        <w:jc w:val="both"/>
        <w:rPr>
          <w:rFonts w:ascii="Calibri" w:eastAsia="Calibri" w:hAnsi="Calibri" w:cs="Calibri"/>
          <w:b/>
        </w:rPr>
      </w:pPr>
      <w:r w:rsidRPr="001F3904">
        <w:rPr>
          <w:rFonts w:ascii="Calibri" w:eastAsia="Calibri" w:hAnsi="Calibri" w:cs="Calibri"/>
          <w:b/>
        </w:rPr>
        <w:t>1</w:t>
      </w:r>
      <w:r w:rsidR="008E607F" w:rsidRPr="001F3904">
        <w:rPr>
          <w:rFonts w:ascii="Calibri" w:eastAsia="Calibri" w:hAnsi="Calibri" w:cs="Calibri"/>
          <w:b/>
        </w:rPr>
        <w:t>1</w:t>
      </w:r>
      <w:r w:rsidRPr="001F3904">
        <w:rPr>
          <w:rFonts w:ascii="Calibri" w:eastAsia="Calibri" w:hAnsi="Calibri" w:cs="Calibri"/>
          <w:b/>
        </w:rPr>
        <w:t>:</w:t>
      </w:r>
      <w:r w:rsidR="00CA1F92" w:rsidRPr="001F3904">
        <w:rPr>
          <w:rFonts w:ascii="Calibri" w:eastAsia="Calibri" w:hAnsi="Calibri" w:cs="Calibri"/>
          <w:b/>
        </w:rPr>
        <w:t>30</w:t>
      </w:r>
      <w:r w:rsidRPr="001F3904">
        <w:rPr>
          <w:rFonts w:ascii="Calibri" w:eastAsia="Calibri" w:hAnsi="Calibri" w:cs="Calibri"/>
          <w:b/>
        </w:rPr>
        <w:t xml:space="preserve"> AM | </w:t>
      </w:r>
      <w:r w:rsidR="00803602" w:rsidRPr="001F3904">
        <w:rPr>
          <w:rFonts w:ascii="Calibri" w:eastAsia="Calibri" w:hAnsi="Calibri" w:cs="Calibri"/>
          <w:b/>
        </w:rPr>
        <w:t>Multimodality and Data Exchange, a Vision for t</w:t>
      </w:r>
      <w:r w:rsidRPr="001F3904">
        <w:rPr>
          <w:rFonts w:ascii="Calibri" w:eastAsia="Calibri" w:hAnsi="Calibri" w:cs="Calibri"/>
          <w:b/>
        </w:rPr>
        <w:t>he Future of Ports</w:t>
      </w:r>
    </w:p>
    <w:p w14:paraId="48E3C680" w14:textId="58B33CA9" w:rsidR="001322DA" w:rsidRPr="002E3BB8" w:rsidRDefault="001322DA" w:rsidP="00726FD2">
      <w:pPr>
        <w:tabs>
          <w:tab w:val="left" w:pos="4670"/>
        </w:tabs>
        <w:spacing w:after="120" w:line="240" w:lineRule="auto"/>
        <w:ind w:left="994"/>
        <w:jc w:val="both"/>
        <w:rPr>
          <w:rFonts w:ascii="Calibri" w:eastAsia="Calibri" w:hAnsi="Calibri" w:cs="Calibri"/>
          <w:bCs/>
        </w:rPr>
      </w:pPr>
      <w:r w:rsidRPr="002E3BB8">
        <w:rPr>
          <w:rFonts w:ascii="Calibri" w:eastAsia="Calibri" w:hAnsi="Calibri" w:cs="Calibri"/>
          <w:b/>
        </w:rPr>
        <w:t xml:space="preserve">Moderator: </w:t>
      </w:r>
      <w:r w:rsidR="00EB628F" w:rsidRPr="002E3BB8">
        <w:rPr>
          <w:rFonts w:ascii="Calibri" w:eastAsia="Calibri" w:hAnsi="Calibri" w:cs="Calibri"/>
          <w:bCs/>
        </w:rPr>
        <w:t>Russell Laughlin, EVP of Strategic Development &amp; Innovation – AllianceTexas</w:t>
      </w:r>
    </w:p>
    <w:p w14:paraId="69342D09" w14:textId="11B0AFEB" w:rsidR="00EB628F" w:rsidRPr="00D0133D" w:rsidRDefault="00EB628F" w:rsidP="00726FD2">
      <w:pPr>
        <w:spacing w:after="0" w:line="240" w:lineRule="auto"/>
        <w:ind w:left="720" w:firstLine="274"/>
        <w:jc w:val="both"/>
        <w:rPr>
          <w:rFonts w:ascii="Calibri" w:eastAsia="Calibri" w:hAnsi="Calibri" w:cs="Calibri"/>
          <w:bCs/>
        </w:rPr>
      </w:pPr>
      <w:r w:rsidRPr="00D0133D">
        <w:rPr>
          <w:rFonts w:ascii="Calibri" w:eastAsia="Calibri" w:hAnsi="Calibri" w:cs="Calibri"/>
          <w:b/>
        </w:rPr>
        <w:t xml:space="preserve">Rodger Horton, </w:t>
      </w:r>
      <w:r w:rsidRPr="00D0133D">
        <w:rPr>
          <w:rFonts w:ascii="Calibri" w:eastAsia="Calibri" w:hAnsi="Calibri" w:cs="Calibri"/>
          <w:bCs/>
        </w:rPr>
        <w:t>Owner – Shea Transportation Consulting</w:t>
      </w:r>
    </w:p>
    <w:p w14:paraId="05E2E157" w14:textId="4601B16C" w:rsidR="002E3BB8" w:rsidRPr="00D0133D" w:rsidRDefault="002E3BB8" w:rsidP="00726FD2">
      <w:pPr>
        <w:pStyle w:val="ListParagraph"/>
        <w:numPr>
          <w:ilvl w:val="0"/>
          <w:numId w:val="40"/>
        </w:numPr>
        <w:spacing w:after="0" w:line="240" w:lineRule="auto"/>
        <w:jc w:val="both"/>
        <w:rPr>
          <w:rFonts w:ascii="Calibri" w:eastAsia="Calibri" w:hAnsi="Calibri" w:cs="Calibri"/>
          <w:b/>
        </w:rPr>
      </w:pPr>
      <w:r w:rsidRPr="00D0133D">
        <w:rPr>
          <w:rFonts w:ascii="Calibri" w:eastAsia="Calibri" w:hAnsi="Calibri" w:cs="Calibri"/>
          <w:bCs/>
        </w:rPr>
        <w:t>Railroads comprise a key mode of the supply chain, opportunities to ease congestion and improve through</w:t>
      </w:r>
      <w:r w:rsidR="00D22A12">
        <w:rPr>
          <w:rFonts w:ascii="Calibri" w:eastAsia="Calibri" w:hAnsi="Calibri" w:cs="Calibri"/>
          <w:bCs/>
        </w:rPr>
        <w:t>put</w:t>
      </w:r>
      <w:r w:rsidRPr="00D0133D">
        <w:rPr>
          <w:rFonts w:ascii="Calibri" w:eastAsia="Calibri" w:hAnsi="Calibri" w:cs="Calibri"/>
          <w:bCs/>
        </w:rPr>
        <w:t xml:space="preserve"> </w:t>
      </w:r>
      <w:r w:rsidR="00D22A12">
        <w:rPr>
          <w:rFonts w:ascii="Calibri" w:eastAsia="Calibri" w:hAnsi="Calibri" w:cs="Calibri"/>
          <w:bCs/>
        </w:rPr>
        <w:t>exist by</w:t>
      </w:r>
      <w:r w:rsidRPr="00D0133D">
        <w:rPr>
          <w:rFonts w:ascii="Calibri" w:eastAsia="Calibri" w:hAnsi="Calibri" w:cs="Calibri"/>
          <w:bCs/>
        </w:rPr>
        <w:t xml:space="preserve"> simplif</w:t>
      </w:r>
      <w:r w:rsidR="00D22A12">
        <w:rPr>
          <w:rFonts w:ascii="Calibri" w:eastAsia="Calibri" w:hAnsi="Calibri" w:cs="Calibri"/>
          <w:bCs/>
        </w:rPr>
        <w:t>ying</w:t>
      </w:r>
      <w:r w:rsidRPr="00D0133D">
        <w:rPr>
          <w:rFonts w:ascii="Calibri" w:eastAsia="Calibri" w:hAnsi="Calibri" w:cs="Calibri"/>
          <w:bCs/>
        </w:rPr>
        <w:t xml:space="preserve"> and streamlin</w:t>
      </w:r>
      <w:r w:rsidR="00D22A12">
        <w:rPr>
          <w:rFonts w:ascii="Calibri" w:eastAsia="Calibri" w:hAnsi="Calibri" w:cs="Calibri"/>
          <w:bCs/>
        </w:rPr>
        <w:t>ing</w:t>
      </w:r>
      <w:r w:rsidRPr="00D0133D">
        <w:rPr>
          <w:rFonts w:ascii="Calibri" w:eastAsia="Calibri" w:hAnsi="Calibri" w:cs="Calibri"/>
          <w:bCs/>
        </w:rPr>
        <w:t xml:space="preserve"> </w:t>
      </w:r>
      <w:r w:rsidR="00D22A12">
        <w:rPr>
          <w:rFonts w:ascii="Calibri" w:eastAsia="Calibri" w:hAnsi="Calibri" w:cs="Calibri"/>
          <w:bCs/>
        </w:rPr>
        <w:t>port throughputs</w:t>
      </w:r>
      <w:r w:rsidRPr="00D0133D">
        <w:rPr>
          <w:rFonts w:ascii="Calibri" w:eastAsia="Calibri" w:hAnsi="Calibri" w:cs="Calibri"/>
          <w:bCs/>
        </w:rPr>
        <w:t xml:space="preserve"> by way of class 1 railroads.</w:t>
      </w:r>
    </w:p>
    <w:p w14:paraId="3D344FA3" w14:textId="334FEB72" w:rsidR="002E3BB8" w:rsidRPr="00D0133D" w:rsidRDefault="00D22A12" w:rsidP="00726FD2">
      <w:pPr>
        <w:pStyle w:val="ListParagraph"/>
        <w:numPr>
          <w:ilvl w:val="0"/>
          <w:numId w:val="40"/>
        </w:numPr>
        <w:spacing w:after="0" w:line="240" w:lineRule="auto"/>
        <w:jc w:val="both"/>
        <w:rPr>
          <w:rFonts w:ascii="Calibri" w:eastAsia="Calibri" w:hAnsi="Calibri" w:cs="Calibri"/>
          <w:b/>
        </w:rPr>
      </w:pPr>
      <w:r>
        <w:rPr>
          <w:rFonts w:ascii="Calibri" w:eastAsia="Calibri" w:hAnsi="Calibri" w:cs="Calibri"/>
          <w:bCs/>
        </w:rPr>
        <w:t xml:space="preserve">Simplified and standardized technology across state and national borders best </w:t>
      </w:r>
      <w:proofErr w:type="gramStart"/>
      <w:r>
        <w:rPr>
          <w:rFonts w:ascii="Calibri" w:eastAsia="Calibri" w:hAnsi="Calibri" w:cs="Calibri"/>
          <w:bCs/>
        </w:rPr>
        <w:t>set</w:t>
      </w:r>
      <w:proofErr w:type="gramEnd"/>
      <w:r>
        <w:rPr>
          <w:rFonts w:ascii="Calibri" w:eastAsia="Calibri" w:hAnsi="Calibri" w:cs="Calibri"/>
          <w:bCs/>
        </w:rPr>
        <w:t xml:space="preserve"> a foundation for </w:t>
      </w:r>
      <w:r w:rsidR="002E3BB8" w:rsidRPr="00D0133D">
        <w:rPr>
          <w:rFonts w:ascii="Calibri" w:eastAsia="Calibri" w:hAnsi="Calibri" w:cs="Calibri"/>
          <w:bCs/>
        </w:rPr>
        <w:t>prevent</w:t>
      </w:r>
      <w:r>
        <w:rPr>
          <w:rFonts w:ascii="Calibri" w:eastAsia="Calibri" w:hAnsi="Calibri" w:cs="Calibri"/>
          <w:bCs/>
        </w:rPr>
        <w:t>ing</w:t>
      </w:r>
      <w:r w:rsidR="002E3BB8" w:rsidRPr="00D0133D">
        <w:rPr>
          <w:rFonts w:ascii="Calibri" w:eastAsia="Calibri" w:hAnsi="Calibri" w:cs="Calibri"/>
          <w:bCs/>
        </w:rPr>
        <w:t xml:space="preserve"> </w:t>
      </w:r>
      <w:r w:rsidRPr="00D0133D">
        <w:rPr>
          <w:rFonts w:ascii="Calibri" w:eastAsia="Calibri" w:hAnsi="Calibri" w:cs="Calibri"/>
          <w:bCs/>
        </w:rPr>
        <w:t>cyber-attacks</w:t>
      </w:r>
      <w:r w:rsidR="002E3BB8" w:rsidRPr="00D0133D">
        <w:rPr>
          <w:rFonts w:ascii="Calibri" w:eastAsia="Calibri" w:hAnsi="Calibri" w:cs="Calibri"/>
          <w:bCs/>
        </w:rPr>
        <w:t xml:space="preserve"> and security risk</w:t>
      </w:r>
      <w:r>
        <w:rPr>
          <w:rFonts w:ascii="Calibri" w:eastAsia="Calibri" w:hAnsi="Calibri" w:cs="Calibri"/>
          <w:bCs/>
        </w:rPr>
        <w:t>.</w:t>
      </w:r>
    </w:p>
    <w:p w14:paraId="50EDB44A" w14:textId="1C0835AE" w:rsidR="002E3BB8" w:rsidRPr="00D0133D" w:rsidRDefault="002E3BB8" w:rsidP="00726FD2">
      <w:pPr>
        <w:pStyle w:val="ListParagraph"/>
        <w:numPr>
          <w:ilvl w:val="0"/>
          <w:numId w:val="40"/>
        </w:numPr>
        <w:spacing w:line="240" w:lineRule="auto"/>
        <w:jc w:val="both"/>
        <w:rPr>
          <w:rFonts w:ascii="Calibri" w:eastAsia="Calibri" w:hAnsi="Calibri" w:cs="Calibri"/>
          <w:b/>
        </w:rPr>
      </w:pPr>
      <w:r w:rsidRPr="00D0133D">
        <w:rPr>
          <w:rFonts w:ascii="Calibri" w:eastAsia="Calibri" w:hAnsi="Calibri" w:cs="Calibri"/>
          <w:bCs/>
        </w:rPr>
        <w:t xml:space="preserve">Texas rail transport would benefit from state support in mapping existing infrastructure and in building out technological systems that </w:t>
      </w:r>
      <w:r w:rsidR="00D0133D" w:rsidRPr="00D0133D">
        <w:rPr>
          <w:rFonts w:ascii="Calibri" w:eastAsia="Calibri" w:hAnsi="Calibri" w:cs="Calibri"/>
          <w:bCs/>
        </w:rPr>
        <w:t>expand and simplify digital access to the movement of goods.</w:t>
      </w:r>
    </w:p>
    <w:p w14:paraId="0AC0378A" w14:textId="77777777" w:rsidR="00EB628F" w:rsidRPr="00D0133D" w:rsidRDefault="00EB628F" w:rsidP="00726FD2">
      <w:pPr>
        <w:spacing w:after="0" w:line="240" w:lineRule="auto"/>
        <w:ind w:left="720" w:firstLine="274"/>
        <w:jc w:val="both"/>
        <w:rPr>
          <w:rFonts w:ascii="Calibri" w:eastAsia="Calibri" w:hAnsi="Calibri" w:cs="Calibri"/>
          <w:bCs/>
        </w:rPr>
      </w:pPr>
      <w:r w:rsidRPr="00D0133D">
        <w:rPr>
          <w:rFonts w:ascii="Calibri" w:eastAsia="Calibri" w:hAnsi="Calibri" w:cs="Calibri"/>
          <w:b/>
        </w:rPr>
        <w:t xml:space="preserve">Kara Hill, </w:t>
      </w:r>
      <w:r w:rsidRPr="00D0133D">
        <w:rPr>
          <w:rFonts w:ascii="Calibri" w:eastAsia="Calibri" w:hAnsi="Calibri" w:cs="Calibri"/>
          <w:bCs/>
        </w:rPr>
        <w:t xml:space="preserve">Director of Strategic Projects – </w:t>
      </w:r>
      <w:proofErr w:type="spellStart"/>
      <w:r w:rsidRPr="00D0133D">
        <w:rPr>
          <w:rFonts w:ascii="Calibri" w:eastAsia="Calibri" w:hAnsi="Calibri" w:cs="Calibri"/>
          <w:bCs/>
        </w:rPr>
        <w:t>TechPortSA</w:t>
      </w:r>
      <w:proofErr w:type="spellEnd"/>
    </w:p>
    <w:p w14:paraId="36CA0A21" w14:textId="00F6B98D" w:rsidR="00D0133D" w:rsidRPr="00D0133D" w:rsidRDefault="00D22A12" w:rsidP="00726FD2">
      <w:pPr>
        <w:pStyle w:val="ListParagraph"/>
        <w:numPr>
          <w:ilvl w:val="0"/>
          <w:numId w:val="41"/>
        </w:numPr>
        <w:spacing w:after="0" w:line="240" w:lineRule="auto"/>
        <w:jc w:val="both"/>
        <w:rPr>
          <w:rFonts w:ascii="Calibri" w:eastAsia="Calibri" w:hAnsi="Calibri" w:cs="Calibri"/>
          <w:b/>
        </w:rPr>
      </w:pPr>
      <w:r>
        <w:rPr>
          <w:rFonts w:ascii="Calibri" w:eastAsia="Calibri" w:hAnsi="Calibri" w:cs="Calibri"/>
          <w:bCs/>
        </w:rPr>
        <w:t xml:space="preserve">Supplemental </w:t>
      </w:r>
      <w:r w:rsidR="00D0133D" w:rsidRPr="00D0133D">
        <w:rPr>
          <w:rFonts w:ascii="Calibri" w:eastAsia="Calibri" w:hAnsi="Calibri" w:cs="Calibri"/>
          <w:bCs/>
        </w:rPr>
        <w:t xml:space="preserve">technology </w:t>
      </w:r>
      <w:r>
        <w:rPr>
          <w:rFonts w:ascii="Calibri" w:eastAsia="Calibri" w:hAnsi="Calibri" w:cs="Calibri"/>
          <w:bCs/>
        </w:rPr>
        <w:t xml:space="preserve">that adds </w:t>
      </w:r>
      <w:r w:rsidR="00D0133D" w:rsidRPr="00D0133D">
        <w:rPr>
          <w:rFonts w:ascii="Calibri" w:eastAsia="Calibri" w:hAnsi="Calibri" w:cs="Calibri"/>
          <w:bCs/>
        </w:rPr>
        <w:t xml:space="preserve">an additional level of on-demand options for disruptions or emergency </w:t>
      </w:r>
      <w:proofErr w:type="gramStart"/>
      <w:r w:rsidR="00D0133D" w:rsidRPr="00D0133D">
        <w:rPr>
          <w:rFonts w:ascii="Calibri" w:eastAsia="Calibri" w:hAnsi="Calibri" w:cs="Calibri"/>
          <w:bCs/>
        </w:rPr>
        <w:t>events</w:t>
      </w:r>
      <w:r>
        <w:rPr>
          <w:rFonts w:ascii="Calibri" w:eastAsia="Calibri" w:hAnsi="Calibri" w:cs="Calibri"/>
          <w:bCs/>
        </w:rPr>
        <w:t>,</w:t>
      </w:r>
      <w:proofErr w:type="gramEnd"/>
      <w:r>
        <w:rPr>
          <w:rFonts w:ascii="Calibri" w:eastAsia="Calibri" w:hAnsi="Calibri" w:cs="Calibri"/>
          <w:bCs/>
        </w:rPr>
        <w:t xml:space="preserve"> would greatly ease challenges ports face.</w:t>
      </w:r>
    </w:p>
    <w:p w14:paraId="654F991C" w14:textId="77777777" w:rsidR="00D0133D" w:rsidRPr="00D22A12" w:rsidRDefault="00D0133D" w:rsidP="00726FD2">
      <w:pPr>
        <w:pStyle w:val="ListParagraph"/>
        <w:numPr>
          <w:ilvl w:val="0"/>
          <w:numId w:val="41"/>
        </w:numPr>
        <w:spacing w:after="0" w:line="240" w:lineRule="auto"/>
        <w:jc w:val="both"/>
        <w:rPr>
          <w:rFonts w:ascii="Calibri" w:eastAsia="Calibri" w:hAnsi="Calibri" w:cs="Calibri"/>
          <w:b/>
        </w:rPr>
      </w:pPr>
      <w:r w:rsidRPr="00D0133D">
        <w:rPr>
          <w:rFonts w:ascii="Calibri" w:eastAsia="Calibri" w:hAnsi="Calibri" w:cs="Calibri"/>
          <w:bCs/>
        </w:rPr>
        <w:t xml:space="preserve">When considering future development, Texas ports should be considering the implementation of AAM </w:t>
      </w:r>
      <w:r w:rsidRPr="00D22A12">
        <w:rPr>
          <w:rFonts w:ascii="Calibri" w:eastAsia="Calibri" w:hAnsi="Calibri" w:cs="Calibri"/>
          <w:bCs/>
        </w:rPr>
        <w:t>and UAM technology and operations</w:t>
      </w:r>
      <w:r w:rsidR="00BC30FB" w:rsidRPr="00D22A12">
        <w:rPr>
          <w:rFonts w:ascii="Calibri" w:eastAsia="Calibri" w:hAnsi="Calibri" w:cs="Calibri"/>
          <w:bCs/>
        </w:rPr>
        <w:t>.</w:t>
      </w:r>
    </w:p>
    <w:p w14:paraId="2D87D146" w14:textId="34A92F69" w:rsidR="00BC30FB" w:rsidRPr="00D22A12" w:rsidRDefault="00D0133D" w:rsidP="00D22A12">
      <w:pPr>
        <w:pStyle w:val="ListParagraph"/>
        <w:numPr>
          <w:ilvl w:val="0"/>
          <w:numId w:val="41"/>
        </w:numPr>
        <w:spacing w:line="240" w:lineRule="auto"/>
        <w:jc w:val="both"/>
        <w:rPr>
          <w:rFonts w:ascii="Calibri" w:eastAsia="Calibri" w:hAnsi="Calibri" w:cs="Calibri"/>
          <w:b/>
        </w:rPr>
      </w:pPr>
      <w:proofErr w:type="spellStart"/>
      <w:r w:rsidRPr="00D22A12">
        <w:rPr>
          <w:rFonts w:ascii="Calibri" w:eastAsia="Calibri" w:hAnsi="Calibri" w:cs="Calibri"/>
          <w:bCs/>
        </w:rPr>
        <w:t>PortSA</w:t>
      </w:r>
      <w:proofErr w:type="spellEnd"/>
      <w:r w:rsidRPr="00D22A12">
        <w:rPr>
          <w:rFonts w:ascii="Calibri" w:eastAsia="Calibri" w:hAnsi="Calibri" w:cs="Calibri"/>
          <w:bCs/>
        </w:rPr>
        <w:t xml:space="preserve"> is utilizing esports as an opportunity to build and engage the next generation of supply chain experts.</w:t>
      </w:r>
      <w:r w:rsidR="00BC30FB" w:rsidRPr="00D22A12">
        <w:rPr>
          <w:rFonts w:ascii="Calibri" w:eastAsia="Calibri" w:hAnsi="Calibri" w:cs="Calibri"/>
          <w:bCs/>
        </w:rPr>
        <w:t xml:space="preserve"> </w:t>
      </w:r>
    </w:p>
    <w:p w14:paraId="3AC7C909" w14:textId="0B1F70EB" w:rsidR="00EB628F" w:rsidRPr="00FB7559" w:rsidRDefault="00EB628F" w:rsidP="00726FD2">
      <w:pPr>
        <w:spacing w:after="0" w:line="240" w:lineRule="auto"/>
        <w:ind w:left="720" w:firstLine="274"/>
        <w:jc w:val="both"/>
        <w:rPr>
          <w:rFonts w:ascii="Calibri" w:eastAsia="Calibri" w:hAnsi="Calibri" w:cs="Calibri"/>
          <w:bCs/>
        </w:rPr>
      </w:pPr>
      <w:r w:rsidRPr="00FB7559">
        <w:rPr>
          <w:rFonts w:ascii="Calibri" w:eastAsia="Calibri" w:hAnsi="Calibri" w:cs="Calibri"/>
          <w:b/>
        </w:rPr>
        <w:t xml:space="preserve">Andrew Price, </w:t>
      </w:r>
      <w:r w:rsidRPr="00FB7559">
        <w:rPr>
          <w:rFonts w:ascii="Calibri" w:eastAsia="Calibri" w:hAnsi="Calibri" w:cs="Calibri"/>
          <w:bCs/>
        </w:rPr>
        <w:t xml:space="preserve">Director of Commercial Programs &amp; Network – </w:t>
      </w:r>
      <w:proofErr w:type="spellStart"/>
      <w:r w:rsidRPr="00FB7559">
        <w:rPr>
          <w:rFonts w:ascii="Calibri" w:eastAsia="Calibri" w:hAnsi="Calibri" w:cs="Calibri"/>
          <w:bCs/>
        </w:rPr>
        <w:t>Waabi</w:t>
      </w:r>
      <w:proofErr w:type="spellEnd"/>
    </w:p>
    <w:p w14:paraId="7ACE3109" w14:textId="0FC4FEE7" w:rsidR="00D0133D" w:rsidRPr="00FB7559" w:rsidRDefault="00FB7559" w:rsidP="00726FD2">
      <w:pPr>
        <w:pStyle w:val="ListParagraph"/>
        <w:numPr>
          <w:ilvl w:val="0"/>
          <w:numId w:val="42"/>
        </w:numPr>
        <w:spacing w:after="0" w:line="240" w:lineRule="auto"/>
        <w:jc w:val="both"/>
        <w:rPr>
          <w:rFonts w:ascii="Calibri" w:eastAsia="Calibri" w:hAnsi="Calibri" w:cs="Calibri"/>
          <w:bCs/>
        </w:rPr>
      </w:pPr>
      <w:r w:rsidRPr="00FB7559">
        <w:rPr>
          <w:rFonts w:ascii="Calibri" w:eastAsia="Calibri" w:hAnsi="Calibri" w:cs="Calibri"/>
          <w:bCs/>
        </w:rPr>
        <w:t>Andrew posit</w:t>
      </w:r>
      <w:r w:rsidR="006236F3">
        <w:rPr>
          <w:rFonts w:ascii="Calibri" w:eastAsia="Calibri" w:hAnsi="Calibri" w:cs="Calibri"/>
          <w:bCs/>
        </w:rPr>
        <w:t>ed</w:t>
      </w:r>
      <w:r w:rsidRPr="00FB7559">
        <w:rPr>
          <w:rFonts w:ascii="Calibri" w:eastAsia="Calibri" w:hAnsi="Calibri" w:cs="Calibri"/>
          <w:bCs/>
        </w:rPr>
        <w:t xml:space="preserve"> </w:t>
      </w:r>
      <w:r w:rsidR="00D22A12">
        <w:rPr>
          <w:rFonts w:ascii="Calibri" w:eastAsia="Calibri" w:hAnsi="Calibri" w:cs="Calibri"/>
          <w:bCs/>
        </w:rPr>
        <w:t>data as</w:t>
      </w:r>
      <w:r w:rsidRPr="00FB7559">
        <w:rPr>
          <w:rFonts w:ascii="Calibri" w:eastAsia="Calibri" w:hAnsi="Calibri" w:cs="Calibri"/>
          <w:bCs/>
        </w:rPr>
        <w:t xml:space="preserve"> a key enabling technology that allows for the seamless transportation of cargo across the supply chain, integrating these systems across inland ports and seaports is an important first step.</w:t>
      </w:r>
    </w:p>
    <w:p w14:paraId="705C676F" w14:textId="48DE1A5F" w:rsidR="00FB7559" w:rsidRPr="00FB7559" w:rsidRDefault="00FB7559" w:rsidP="00726FD2">
      <w:pPr>
        <w:pStyle w:val="ListParagraph"/>
        <w:numPr>
          <w:ilvl w:val="0"/>
          <w:numId w:val="42"/>
        </w:numPr>
        <w:spacing w:after="0" w:line="240" w:lineRule="auto"/>
        <w:jc w:val="both"/>
        <w:rPr>
          <w:rFonts w:ascii="Calibri" w:eastAsia="Calibri" w:hAnsi="Calibri" w:cs="Calibri"/>
          <w:bCs/>
        </w:rPr>
      </w:pPr>
      <w:r w:rsidRPr="00FB7559">
        <w:rPr>
          <w:rFonts w:ascii="Calibri" w:eastAsia="Calibri" w:hAnsi="Calibri" w:cs="Calibri"/>
          <w:bCs/>
        </w:rPr>
        <w:t xml:space="preserve">The future of autonomous supply chain technology comes down to terminals and transfer hubs. These systems </w:t>
      </w:r>
      <w:r w:rsidR="00D22A12">
        <w:rPr>
          <w:rFonts w:ascii="Calibri" w:eastAsia="Calibri" w:hAnsi="Calibri" w:cs="Calibri"/>
          <w:bCs/>
        </w:rPr>
        <w:t xml:space="preserve">must seamlessly </w:t>
      </w:r>
      <w:r w:rsidRPr="00FB7559">
        <w:rPr>
          <w:rFonts w:ascii="Calibri" w:eastAsia="Calibri" w:hAnsi="Calibri" w:cs="Calibri"/>
          <w:bCs/>
        </w:rPr>
        <w:t>interact with the location of fuel infrastructure, inspection protocols, training programs, and data across points of the supply chain.</w:t>
      </w:r>
    </w:p>
    <w:p w14:paraId="39F98B2B" w14:textId="74C40CC1" w:rsidR="00FB7559" w:rsidRPr="00D22A12" w:rsidRDefault="00FB7559" w:rsidP="00D22A12">
      <w:pPr>
        <w:pStyle w:val="ListParagraph"/>
        <w:numPr>
          <w:ilvl w:val="0"/>
          <w:numId w:val="42"/>
        </w:numPr>
        <w:spacing w:line="240" w:lineRule="auto"/>
        <w:jc w:val="both"/>
        <w:rPr>
          <w:rFonts w:ascii="Calibri" w:eastAsia="Calibri" w:hAnsi="Calibri" w:cs="Calibri"/>
          <w:bCs/>
        </w:rPr>
      </w:pPr>
      <w:r w:rsidRPr="00261F8B">
        <w:rPr>
          <w:rFonts w:ascii="Calibri" w:eastAsia="Calibri" w:hAnsi="Calibri" w:cs="Calibri"/>
          <w:bCs/>
        </w:rPr>
        <w:t xml:space="preserve">For continued success in the autonomous freight and supply chain industry, Texas should continue engaging with operators and remain </w:t>
      </w:r>
      <w:r w:rsidR="00C83F85">
        <w:rPr>
          <w:rFonts w:ascii="Calibri" w:eastAsia="Calibri" w:hAnsi="Calibri" w:cs="Calibri"/>
          <w:bCs/>
        </w:rPr>
        <w:t>welcoming</w:t>
      </w:r>
      <w:r w:rsidRPr="00261F8B">
        <w:rPr>
          <w:rFonts w:ascii="Calibri" w:eastAsia="Calibri" w:hAnsi="Calibri" w:cs="Calibri"/>
          <w:bCs/>
        </w:rPr>
        <w:t xml:space="preserve"> to pilot</w:t>
      </w:r>
      <w:r w:rsidR="00C83F85">
        <w:rPr>
          <w:rFonts w:ascii="Calibri" w:eastAsia="Calibri" w:hAnsi="Calibri" w:cs="Calibri"/>
          <w:bCs/>
        </w:rPr>
        <w:t xml:space="preserve"> projects</w:t>
      </w:r>
      <w:r w:rsidRPr="00261F8B">
        <w:rPr>
          <w:rFonts w:ascii="Calibri" w:eastAsia="Calibri" w:hAnsi="Calibri" w:cs="Calibri"/>
          <w:bCs/>
        </w:rPr>
        <w:t xml:space="preserve"> and deployments.</w:t>
      </w:r>
    </w:p>
    <w:p w14:paraId="09D946CF" w14:textId="30846A1A" w:rsidR="00EB628F" w:rsidRPr="008A7796" w:rsidRDefault="005D68B2" w:rsidP="00D22A12">
      <w:pPr>
        <w:spacing w:after="0" w:line="240" w:lineRule="auto"/>
        <w:ind w:left="720" w:firstLine="274"/>
        <w:jc w:val="both"/>
        <w:rPr>
          <w:rFonts w:ascii="Calibri" w:eastAsia="Calibri" w:hAnsi="Calibri" w:cs="Calibri"/>
          <w:bCs/>
        </w:rPr>
      </w:pPr>
      <w:r w:rsidRPr="008A7796">
        <w:rPr>
          <w:rFonts w:ascii="Calibri" w:eastAsia="Calibri" w:hAnsi="Calibri" w:cs="Calibri"/>
          <w:b/>
        </w:rPr>
        <w:t>Natalie Littlefield</w:t>
      </w:r>
      <w:r w:rsidR="00EB628F" w:rsidRPr="008A7796">
        <w:rPr>
          <w:rFonts w:ascii="Calibri" w:eastAsia="Calibri" w:hAnsi="Calibri" w:cs="Calibri"/>
          <w:b/>
        </w:rPr>
        <w:t xml:space="preserve">, </w:t>
      </w:r>
      <w:r w:rsidRPr="008A7796">
        <w:rPr>
          <w:rFonts w:ascii="Calibri" w:eastAsia="Calibri" w:hAnsi="Calibri" w:cs="Calibri"/>
          <w:bCs/>
        </w:rPr>
        <w:t>Senior VP of Strategy and Business Development</w:t>
      </w:r>
      <w:r w:rsidR="00EB628F" w:rsidRPr="008A7796">
        <w:rPr>
          <w:rFonts w:ascii="Calibri" w:eastAsia="Calibri" w:hAnsi="Calibri" w:cs="Calibri"/>
          <w:b/>
        </w:rPr>
        <w:t xml:space="preserve"> – </w:t>
      </w:r>
      <w:r w:rsidR="001E0EBA" w:rsidRPr="008A7796">
        <w:rPr>
          <w:rFonts w:ascii="Calibri" w:eastAsia="Calibri" w:hAnsi="Calibri" w:cs="Calibri"/>
          <w:bCs/>
        </w:rPr>
        <w:t>Borderplex Alliance</w:t>
      </w:r>
    </w:p>
    <w:p w14:paraId="76C13EE4" w14:textId="555ABC1B" w:rsidR="00FB7559" w:rsidRPr="008A7796" w:rsidRDefault="00261F8B" w:rsidP="00726FD2">
      <w:pPr>
        <w:pStyle w:val="ListParagraph"/>
        <w:numPr>
          <w:ilvl w:val="0"/>
          <w:numId w:val="43"/>
        </w:numPr>
        <w:spacing w:after="120" w:line="240" w:lineRule="auto"/>
        <w:jc w:val="both"/>
        <w:rPr>
          <w:rFonts w:ascii="Calibri" w:eastAsia="Calibri" w:hAnsi="Calibri" w:cs="Calibri"/>
          <w:b/>
        </w:rPr>
      </w:pPr>
      <w:r w:rsidRPr="008A7796">
        <w:rPr>
          <w:rFonts w:ascii="Calibri" w:eastAsia="Calibri" w:hAnsi="Calibri" w:cs="Calibri"/>
          <w:bCs/>
        </w:rPr>
        <w:t xml:space="preserve">Leveraging AI, predictive analytics, and machine learning are all opportunities </w:t>
      </w:r>
      <w:r w:rsidR="00C83F85">
        <w:rPr>
          <w:rFonts w:ascii="Calibri" w:eastAsia="Calibri" w:hAnsi="Calibri" w:cs="Calibri"/>
          <w:bCs/>
        </w:rPr>
        <w:t>to</w:t>
      </w:r>
      <w:r w:rsidRPr="008A7796">
        <w:rPr>
          <w:rFonts w:ascii="Calibri" w:eastAsia="Calibri" w:hAnsi="Calibri" w:cs="Calibri"/>
          <w:bCs/>
        </w:rPr>
        <w:t xml:space="preserve"> harness technology </w:t>
      </w:r>
      <w:r w:rsidR="00C83F85">
        <w:rPr>
          <w:rFonts w:ascii="Calibri" w:eastAsia="Calibri" w:hAnsi="Calibri" w:cs="Calibri"/>
          <w:bCs/>
        </w:rPr>
        <w:t>that</w:t>
      </w:r>
      <w:r w:rsidRPr="008A7796">
        <w:rPr>
          <w:rFonts w:ascii="Calibri" w:eastAsia="Calibri" w:hAnsi="Calibri" w:cs="Calibri"/>
          <w:bCs/>
        </w:rPr>
        <w:t xml:space="preserve"> mitigate disruptions </w:t>
      </w:r>
      <w:r w:rsidR="00C83F85">
        <w:rPr>
          <w:rFonts w:ascii="Calibri" w:eastAsia="Calibri" w:hAnsi="Calibri" w:cs="Calibri"/>
          <w:bCs/>
        </w:rPr>
        <w:t>of</w:t>
      </w:r>
      <w:r w:rsidRPr="008A7796">
        <w:rPr>
          <w:rFonts w:ascii="Calibri" w:eastAsia="Calibri" w:hAnsi="Calibri" w:cs="Calibri"/>
          <w:bCs/>
        </w:rPr>
        <w:t xml:space="preserve"> economic throughpu</w:t>
      </w:r>
      <w:r w:rsidR="00C83F85">
        <w:rPr>
          <w:rFonts w:ascii="Calibri" w:eastAsia="Calibri" w:hAnsi="Calibri" w:cs="Calibri"/>
          <w:bCs/>
        </w:rPr>
        <w:t>t. These technologies also serve to</w:t>
      </w:r>
      <w:r w:rsidRPr="008A7796">
        <w:rPr>
          <w:rFonts w:ascii="Calibri" w:eastAsia="Calibri" w:hAnsi="Calibri" w:cs="Calibri"/>
          <w:bCs/>
        </w:rPr>
        <w:t xml:space="preserve"> supplement the </w:t>
      </w:r>
      <w:r w:rsidR="00C83F85">
        <w:rPr>
          <w:rFonts w:ascii="Calibri" w:eastAsia="Calibri" w:hAnsi="Calibri" w:cs="Calibri"/>
          <w:bCs/>
        </w:rPr>
        <w:t>human</w:t>
      </w:r>
      <w:r w:rsidRPr="008A7796">
        <w:rPr>
          <w:rFonts w:ascii="Calibri" w:eastAsia="Calibri" w:hAnsi="Calibri" w:cs="Calibri"/>
          <w:bCs/>
        </w:rPr>
        <w:t xml:space="preserve"> experience </w:t>
      </w:r>
      <w:r w:rsidR="00C83F85">
        <w:rPr>
          <w:rFonts w:ascii="Calibri" w:eastAsia="Calibri" w:hAnsi="Calibri" w:cs="Calibri"/>
          <w:bCs/>
        </w:rPr>
        <w:t>of employees who now have access to</w:t>
      </w:r>
      <w:r w:rsidRPr="008A7796">
        <w:rPr>
          <w:rFonts w:ascii="Calibri" w:eastAsia="Calibri" w:hAnsi="Calibri" w:cs="Calibri"/>
          <w:bCs/>
        </w:rPr>
        <w:t xml:space="preserve"> </w:t>
      </w:r>
      <w:r w:rsidR="006236F3" w:rsidRPr="008A7796">
        <w:rPr>
          <w:rFonts w:ascii="Calibri" w:eastAsia="Calibri" w:hAnsi="Calibri" w:cs="Calibri"/>
          <w:bCs/>
        </w:rPr>
        <w:t>technological</w:t>
      </w:r>
      <w:r w:rsidRPr="008A7796">
        <w:rPr>
          <w:rFonts w:ascii="Calibri" w:eastAsia="Calibri" w:hAnsi="Calibri" w:cs="Calibri"/>
          <w:bCs/>
        </w:rPr>
        <w:t xml:space="preserve"> assistance.</w:t>
      </w:r>
    </w:p>
    <w:p w14:paraId="49B60B2E" w14:textId="63E055B2" w:rsidR="00261F8B" w:rsidRPr="008A7796" w:rsidRDefault="00C83F85" w:rsidP="00726FD2">
      <w:pPr>
        <w:pStyle w:val="ListParagraph"/>
        <w:numPr>
          <w:ilvl w:val="0"/>
          <w:numId w:val="43"/>
        </w:numPr>
        <w:spacing w:after="120" w:line="240" w:lineRule="auto"/>
        <w:jc w:val="both"/>
        <w:rPr>
          <w:rFonts w:ascii="Calibri" w:eastAsia="Calibri" w:hAnsi="Calibri" w:cs="Calibri"/>
          <w:b/>
        </w:rPr>
      </w:pPr>
      <w:r>
        <w:rPr>
          <w:rFonts w:ascii="Calibri" w:eastAsia="Calibri" w:hAnsi="Calibri" w:cs="Calibri"/>
          <w:bCs/>
        </w:rPr>
        <w:t>Harnessing the capabilities of p</w:t>
      </w:r>
      <w:r w:rsidR="00261F8B" w:rsidRPr="008A7796">
        <w:rPr>
          <w:rFonts w:ascii="Calibri" w:eastAsia="Calibri" w:hAnsi="Calibri" w:cs="Calibri"/>
          <w:bCs/>
        </w:rPr>
        <w:t>redictive technology is important for creating plans in times of disruptions or crashes, though cyber security must be paramount across its implementation.</w:t>
      </w:r>
    </w:p>
    <w:p w14:paraId="0E1021DA" w14:textId="723074C5" w:rsidR="00261F8B" w:rsidRPr="008A7796" w:rsidRDefault="00261F8B" w:rsidP="00726FD2">
      <w:pPr>
        <w:pStyle w:val="ListParagraph"/>
        <w:numPr>
          <w:ilvl w:val="0"/>
          <w:numId w:val="43"/>
        </w:numPr>
        <w:spacing w:after="120" w:line="240" w:lineRule="auto"/>
        <w:jc w:val="both"/>
        <w:rPr>
          <w:rFonts w:ascii="Calibri" w:eastAsia="Calibri" w:hAnsi="Calibri" w:cs="Calibri"/>
          <w:b/>
        </w:rPr>
      </w:pPr>
      <w:r w:rsidRPr="008A7796">
        <w:rPr>
          <w:rFonts w:ascii="Calibri" w:eastAsia="Calibri" w:hAnsi="Calibri" w:cs="Calibri"/>
          <w:bCs/>
        </w:rPr>
        <w:t>A primary need from Texas leadership is additional funding for technology and infrastructure that allows for congestion mitigation and faster throughput of people and vehicles.</w:t>
      </w:r>
    </w:p>
    <w:bookmarkEnd w:id="4"/>
    <w:p w14:paraId="3EEE8FD2" w14:textId="0F3FD4C8" w:rsidR="00F9550A" w:rsidRPr="008A7796" w:rsidRDefault="00F9550A" w:rsidP="00726FD2">
      <w:pPr>
        <w:spacing w:line="240" w:lineRule="auto"/>
        <w:jc w:val="both"/>
        <w:rPr>
          <w:rFonts w:ascii="Calibri" w:eastAsia="Calibri" w:hAnsi="Calibri" w:cs="Calibri"/>
          <w:bCs/>
        </w:rPr>
      </w:pPr>
      <w:r w:rsidRPr="008A7796">
        <w:rPr>
          <w:rFonts w:ascii="Calibri" w:eastAsia="Calibri" w:hAnsi="Calibri" w:cs="Calibri"/>
          <w:b/>
        </w:rPr>
        <w:t xml:space="preserve">12:15 PM | Rapid Reflections from Task Force Members – </w:t>
      </w:r>
      <w:r w:rsidRPr="008A7796">
        <w:rPr>
          <w:rFonts w:ascii="Calibri" w:eastAsia="Calibri" w:hAnsi="Calibri" w:cs="Calibri"/>
          <w:bCs/>
        </w:rPr>
        <w:t>Andrea Gold, UT-</w:t>
      </w:r>
      <w:r w:rsidR="00C83F85">
        <w:rPr>
          <w:rFonts w:ascii="Calibri" w:eastAsia="Calibri" w:hAnsi="Calibri" w:cs="Calibri"/>
          <w:bCs/>
        </w:rPr>
        <w:t>A</w:t>
      </w:r>
      <w:r w:rsidR="00C83F85" w:rsidRPr="008A7796">
        <w:rPr>
          <w:rFonts w:ascii="Calibri" w:eastAsia="Calibri" w:hAnsi="Calibri" w:cs="Calibri"/>
          <w:bCs/>
        </w:rPr>
        <w:t>ustin,</w:t>
      </w:r>
      <w:r w:rsidRPr="008A7796">
        <w:rPr>
          <w:rFonts w:ascii="Calibri" w:eastAsia="Calibri" w:hAnsi="Calibri" w:cs="Calibri"/>
          <w:bCs/>
        </w:rPr>
        <w:t xml:space="preserve"> and Task Force Members</w:t>
      </w:r>
    </w:p>
    <w:p w14:paraId="225BE28F" w14:textId="73BB99C2" w:rsidR="004143B7" w:rsidRPr="008A7796" w:rsidRDefault="009215D0" w:rsidP="00726FD2">
      <w:pPr>
        <w:pStyle w:val="ListBullet"/>
        <w:numPr>
          <w:ilvl w:val="0"/>
          <w:numId w:val="0"/>
        </w:numPr>
        <w:ind w:left="720" w:hanging="360"/>
        <w:jc w:val="both"/>
      </w:pPr>
      <w:r w:rsidRPr="008A7796">
        <w:rPr>
          <w:b/>
          <w:bCs/>
        </w:rPr>
        <w:t>Shell</w:t>
      </w:r>
      <w:r w:rsidR="00CD1A5C" w:rsidRPr="008A7796">
        <w:rPr>
          <w:b/>
          <w:bCs/>
        </w:rPr>
        <w:t xml:space="preserve">ey Row </w:t>
      </w:r>
      <w:r w:rsidRPr="008A7796">
        <w:t xml:space="preserve">– </w:t>
      </w:r>
      <w:r w:rsidR="00CD1A5C" w:rsidRPr="008A7796">
        <w:t>Blue Fjord Leaders</w:t>
      </w:r>
    </w:p>
    <w:p w14:paraId="4330DF7D" w14:textId="5A329233" w:rsidR="00CD1A5C" w:rsidRPr="008A7796" w:rsidRDefault="00C51946" w:rsidP="00726FD2">
      <w:pPr>
        <w:pStyle w:val="ListBullet"/>
        <w:numPr>
          <w:ilvl w:val="0"/>
          <w:numId w:val="39"/>
        </w:numPr>
        <w:jc w:val="both"/>
      </w:pPr>
      <w:r w:rsidRPr="008A7796">
        <w:t>Three standout takeaways:</w:t>
      </w:r>
    </w:p>
    <w:p w14:paraId="370D25F4" w14:textId="3BC98360" w:rsidR="00CD1A5C" w:rsidRPr="008A7796" w:rsidRDefault="00C51946" w:rsidP="00726FD2">
      <w:pPr>
        <w:pStyle w:val="ListBullet"/>
        <w:numPr>
          <w:ilvl w:val="1"/>
          <w:numId w:val="39"/>
        </w:numPr>
        <w:jc w:val="both"/>
      </w:pPr>
      <w:r w:rsidRPr="008A7796">
        <w:t>Importance</w:t>
      </w:r>
      <w:r w:rsidR="009215D0" w:rsidRPr="008A7796">
        <w:t xml:space="preserve"> of staying focused port fundamentals like dredging, bridges, </w:t>
      </w:r>
      <w:r w:rsidR="00261F8B" w:rsidRPr="008A7796">
        <w:t xml:space="preserve">and </w:t>
      </w:r>
      <w:r w:rsidR="009918B8" w:rsidRPr="008A7796">
        <w:t>roadways.</w:t>
      </w:r>
    </w:p>
    <w:p w14:paraId="59C1D416" w14:textId="3CC1BE83" w:rsidR="00CD1A5C" w:rsidRPr="008A7796" w:rsidRDefault="00C51946" w:rsidP="00726FD2">
      <w:pPr>
        <w:pStyle w:val="ListBullet"/>
        <w:numPr>
          <w:ilvl w:val="1"/>
          <w:numId w:val="39"/>
        </w:numPr>
        <w:jc w:val="both"/>
      </w:pPr>
      <w:r w:rsidRPr="008A7796">
        <w:t>Texas port traffic volume</w:t>
      </w:r>
      <w:r w:rsidR="009215D0" w:rsidRPr="008A7796">
        <w:t xml:space="preserve"> and growth</w:t>
      </w:r>
      <w:r w:rsidR="004143B7" w:rsidRPr="008A7796">
        <w:t xml:space="preserve"> is</w:t>
      </w:r>
      <w:r w:rsidR="009215D0" w:rsidRPr="008A7796">
        <w:t xml:space="preserve"> staggering</w:t>
      </w:r>
      <w:r w:rsidR="004143B7" w:rsidRPr="008A7796">
        <w:t>.</w:t>
      </w:r>
    </w:p>
    <w:p w14:paraId="07C6DC5A" w14:textId="639989EA" w:rsidR="00021A94" w:rsidRPr="008A7796" w:rsidRDefault="00C51946" w:rsidP="00726FD2">
      <w:pPr>
        <w:pStyle w:val="ListBullet"/>
        <w:numPr>
          <w:ilvl w:val="1"/>
          <w:numId w:val="39"/>
        </w:numPr>
        <w:jc w:val="both"/>
      </w:pPr>
      <w:r w:rsidRPr="008A7796">
        <w:t>The</w:t>
      </w:r>
      <w:r w:rsidR="009215D0" w:rsidRPr="008A7796">
        <w:t xml:space="preserve"> mismatch in time to </w:t>
      </w:r>
      <w:r w:rsidRPr="008A7796">
        <w:t>build</w:t>
      </w:r>
      <w:r w:rsidR="009215D0" w:rsidRPr="008A7796">
        <w:t xml:space="preserve"> and </w:t>
      </w:r>
      <w:r w:rsidRPr="008A7796">
        <w:t xml:space="preserve">the </w:t>
      </w:r>
      <w:r w:rsidR="009215D0" w:rsidRPr="008A7796">
        <w:t>speed of tech development</w:t>
      </w:r>
      <w:r w:rsidR="00261F8B" w:rsidRPr="008A7796">
        <w:t xml:space="preserve"> and </w:t>
      </w:r>
      <w:r w:rsidRPr="008A7796">
        <w:t xml:space="preserve">updates. </w:t>
      </w:r>
    </w:p>
    <w:p w14:paraId="342312AB" w14:textId="6C24D4EC" w:rsidR="009215D0" w:rsidRPr="008A7796" w:rsidRDefault="004143B7" w:rsidP="00726FD2">
      <w:pPr>
        <w:pStyle w:val="ListBullet"/>
        <w:tabs>
          <w:tab w:val="clear" w:pos="360"/>
          <w:tab w:val="num" w:pos="1080"/>
        </w:tabs>
        <w:ind w:left="1080"/>
        <w:jc w:val="both"/>
      </w:pPr>
      <w:r w:rsidRPr="008A7796">
        <w:t>There is</w:t>
      </w:r>
      <w:r w:rsidR="00C51946" w:rsidRPr="008A7796">
        <w:t xml:space="preserve"> a n</w:t>
      </w:r>
      <w:r w:rsidR="009215D0" w:rsidRPr="008A7796">
        <w:t xml:space="preserve">eed for </w:t>
      </w:r>
      <w:r w:rsidR="00C51946" w:rsidRPr="008A7796">
        <w:t>nonstop</w:t>
      </w:r>
      <w:r w:rsidR="009215D0" w:rsidRPr="008A7796">
        <w:t xml:space="preserve"> lobbying for infra</w:t>
      </w:r>
      <w:r w:rsidR="00C51946" w:rsidRPr="008A7796">
        <w:t>structure</w:t>
      </w:r>
      <w:r w:rsidR="009215D0" w:rsidRPr="008A7796">
        <w:t xml:space="preserve"> and </w:t>
      </w:r>
      <w:r w:rsidR="00C51946" w:rsidRPr="008A7796">
        <w:t>investment.</w:t>
      </w:r>
    </w:p>
    <w:p w14:paraId="517A1557" w14:textId="31BEF062" w:rsidR="009215D0" w:rsidRPr="008A7796" w:rsidRDefault="00C51946" w:rsidP="00726FD2">
      <w:pPr>
        <w:pStyle w:val="ListBullet"/>
        <w:tabs>
          <w:tab w:val="clear" w:pos="360"/>
          <w:tab w:val="num" w:pos="1080"/>
        </w:tabs>
        <w:ind w:left="1080"/>
        <w:jc w:val="both"/>
      </w:pPr>
      <w:r w:rsidRPr="008A7796">
        <w:t>Current and future c</w:t>
      </w:r>
      <w:r w:rsidR="009215D0" w:rsidRPr="008A7796">
        <w:t xml:space="preserve">hallenges </w:t>
      </w:r>
      <w:r w:rsidRPr="008A7796">
        <w:t xml:space="preserve">are </w:t>
      </w:r>
      <w:r w:rsidR="009215D0" w:rsidRPr="008A7796">
        <w:t xml:space="preserve">so big we need </w:t>
      </w:r>
      <w:r w:rsidRPr="008A7796">
        <w:t xml:space="preserve">to ask </w:t>
      </w:r>
      <w:r w:rsidR="009215D0" w:rsidRPr="008A7796">
        <w:t>new questions</w:t>
      </w:r>
      <w:r w:rsidRPr="008A7796">
        <w:t xml:space="preserve">. </w:t>
      </w:r>
    </w:p>
    <w:p w14:paraId="1DB13B68" w14:textId="7084E276" w:rsidR="000459D8" w:rsidRPr="008A7796" w:rsidRDefault="00C51946" w:rsidP="00726FD2">
      <w:pPr>
        <w:pStyle w:val="ListBullet"/>
        <w:tabs>
          <w:tab w:val="clear" w:pos="360"/>
          <w:tab w:val="num" w:pos="1080"/>
        </w:tabs>
        <w:ind w:left="1080"/>
        <w:jc w:val="both"/>
      </w:pPr>
      <w:r w:rsidRPr="008A7796">
        <w:t xml:space="preserve">The government entities need to be the chief storyteller and do so well. </w:t>
      </w:r>
    </w:p>
    <w:p w14:paraId="27F21C58" w14:textId="12BDF15C" w:rsidR="000459D8" w:rsidRPr="008A7796" w:rsidRDefault="000459D8" w:rsidP="00726FD2">
      <w:pPr>
        <w:pStyle w:val="ListBullet"/>
        <w:numPr>
          <w:ilvl w:val="0"/>
          <w:numId w:val="0"/>
        </w:numPr>
        <w:ind w:left="720" w:hanging="360"/>
        <w:jc w:val="both"/>
      </w:pPr>
      <w:r w:rsidRPr="008A7796">
        <w:rPr>
          <w:b/>
          <w:bCs/>
        </w:rPr>
        <w:t>James Bass</w:t>
      </w:r>
      <w:r w:rsidRPr="008A7796">
        <w:t xml:space="preserve"> – CTRMA</w:t>
      </w:r>
    </w:p>
    <w:p w14:paraId="2DB09123" w14:textId="61AADD4C" w:rsidR="000459D8" w:rsidRPr="008A7796" w:rsidRDefault="000459D8" w:rsidP="00726FD2">
      <w:pPr>
        <w:pStyle w:val="ListBullet"/>
        <w:tabs>
          <w:tab w:val="clear" w:pos="360"/>
          <w:tab w:val="num" w:pos="1080"/>
        </w:tabs>
        <w:ind w:left="1080"/>
        <w:jc w:val="both"/>
      </w:pPr>
      <w:r w:rsidRPr="008A7796">
        <w:t xml:space="preserve">Broadening </w:t>
      </w:r>
      <w:r w:rsidR="00261F8B" w:rsidRPr="008A7796">
        <w:t>the audience</w:t>
      </w:r>
      <w:r w:rsidRPr="008A7796">
        <w:t xml:space="preserve"> helpful to get full picture and buy in</w:t>
      </w:r>
      <w:r w:rsidR="00261F8B" w:rsidRPr="008A7796">
        <w:t>.</w:t>
      </w:r>
    </w:p>
    <w:p w14:paraId="23960A9C" w14:textId="441CB264" w:rsidR="000459D8" w:rsidRPr="008A7796" w:rsidRDefault="00261F8B" w:rsidP="00726FD2">
      <w:pPr>
        <w:pStyle w:val="ListBullet"/>
        <w:tabs>
          <w:tab w:val="clear" w:pos="360"/>
          <w:tab w:val="num" w:pos="1080"/>
        </w:tabs>
        <w:ind w:left="1080"/>
        <w:jc w:val="both"/>
      </w:pPr>
      <w:r w:rsidRPr="008A7796">
        <w:t>There is a need for</w:t>
      </w:r>
      <w:r w:rsidR="000459D8" w:rsidRPr="008A7796">
        <w:t xml:space="preserve"> people</w:t>
      </w:r>
      <w:r w:rsidRPr="008A7796">
        <w:t xml:space="preserve"> to</w:t>
      </w:r>
      <w:r w:rsidR="000459D8" w:rsidRPr="008A7796">
        <w:t xml:space="preserve"> work together</w:t>
      </w:r>
      <w:r w:rsidRPr="008A7796">
        <w:t>,</w:t>
      </w:r>
      <w:r w:rsidR="000459D8" w:rsidRPr="008A7796">
        <w:t xml:space="preserve"> collab</w:t>
      </w:r>
      <w:r w:rsidR="004143B7" w:rsidRPr="008A7796">
        <w:t>orate</w:t>
      </w:r>
      <w:r w:rsidRPr="008A7796">
        <w:t>,</w:t>
      </w:r>
      <w:r w:rsidR="004143B7" w:rsidRPr="008A7796">
        <w:t xml:space="preserve"> and </w:t>
      </w:r>
      <w:r w:rsidR="000459D8" w:rsidRPr="008A7796">
        <w:t>coordinate</w:t>
      </w:r>
      <w:r w:rsidRPr="008A7796">
        <w:t>.</w:t>
      </w:r>
    </w:p>
    <w:p w14:paraId="696B7A8E" w14:textId="48C38545" w:rsidR="000459D8" w:rsidRPr="008A7796" w:rsidRDefault="000459D8" w:rsidP="00726FD2">
      <w:pPr>
        <w:pStyle w:val="ListBullet"/>
        <w:tabs>
          <w:tab w:val="clear" w:pos="360"/>
          <w:tab w:val="num" w:pos="1080"/>
        </w:tabs>
        <w:ind w:left="1080"/>
        <w:jc w:val="both"/>
      </w:pPr>
      <w:r w:rsidRPr="008A7796">
        <w:lastRenderedPageBreak/>
        <w:t xml:space="preserve">How do we think outside </w:t>
      </w:r>
      <w:r w:rsidR="004143B7" w:rsidRPr="008A7796">
        <w:t>the box</w:t>
      </w:r>
      <w:r w:rsidR="00C51946" w:rsidRPr="008A7796">
        <w:t xml:space="preserve">? </w:t>
      </w:r>
      <w:r w:rsidR="00261F8B" w:rsidRPr="008A7796">
        <w:t>Possibly</w:t>
      </w:r>
      <w:r w:rsidR="00C51946" w:rsidRPr="008A7796">
        <w:t xml:space="preserve"> conven</w:t>
      </w:r>
      <w:r w:rsidR="00261F8B" w:rsidRPr="008A7796">
        <w:t>ing</w:t>
      </w:r>
      <w:r w:rsidR="00C51946" w:rsidRPr="008A7796">
        <w:t xml:space="preserve"> a </w:t>
      </w:r>
      <w:r w:rsidRPr="008A7796">
        <w:t xml:space="preserve">panel </w:t>
      </w:r>
      <w:r w:rsidR="00261F8B" w:rsidRPr="008A7796">
        <w:t>of</w:t>
      </w:r>
      <w:r w:rsidRPr="008A7796">
        <w:t xml:space="preserve"> </w:t>
      </w:r>
      <w:r w:rsidR="00C51946" w:rsidRPr="008A7796">
        <w:t>cities</w:t>
      </w:r>
      <w:r w:rsidRPr="008A7796">
        <w:t xml:space="preserve"> using revolutionary </w:t>
      </w:r>
      <w:r w:rsidR="00261F8B" w:rsidRPr="008A7796">
        <w:t>methods</w:t>
      </w:r>
      <w:r w:rsidRPr="008A7796">
        <w:t xml:space="preserve"> to </w:t>
      </w:r>
      <w:r w:rsidR="00261F8B" w:rsidRPr="008A7796">
        <w:t>reconceive</w:t>
      </w:r>
      <w:r w:rsidRPr="008A7796">
        <w:t xml:space="preserve"> infrastructure </w:t>
      </w:r>
      <w:r w:rsidR="00261F8B" w:rsidRPr="008A7796">
        <w:t>because of</w:t>
      </w:r>
      <w:r w:rsidRPr="008A7796">
        <w:t xml:space="preserve"> lack of space for new lanes</w:t>
      </w:r>
      <w:r w:rsidR="00C51946" w:rsidRPr="008A7796">
        <w:t>.</w:t>
      </w:r>
    </w:p>
    <w:p w14:paraId="07CA3418" w14:textId="5677661C" w:rsidR="000459D8" w:rsidRPr="008A7796" w:rsidRDefault="000459D8" w:rsidP="00726FD2">
      <w:pPr>
        <w:pStyle w:val="ListBullet"/>
        <w:tabs>
          <w:tab w:val="clear" w:pos="360"/>
          <w:tab w:val="num" w:pos="1080"/>
        </w:tabs>
        <w:ind w:left="1080"/>
        <w:jc w:val="both"/>
      </w:pPr>
      <w:r w:rsidRPr="008A7796">
        <w:t>TxDOT</w:t>
      </w:r>
      <w:r w:rsidR="00261F8B" w:rsidRPr="008A7796">
        <w:t xml:space="preserve">’s </w:t>
      </w:r>
      <w:r w:rsidRPr="008A7796">
        <w:t xml:space="preserve">power to convene is </w:t>
      </w:r>
      <w:r w:rsidR="00261F8B" w:rsidRPr="008A7796">
        <w:t xml:space="preserve">a very significant </w:t>
      </w:r>
      <w:r w:rsidR="006236F3">
        <w:t xml:space="preserve">and strategic </w:t>
      </w:r>
      <w:r w:rsidR="00261F8B" w:rsidRPr="008A7796">
        <w:t>asset</w:t>
      </w:r>
      <w:r w:rsidRPr="008A7796">
        <w:t xml:space="preserve">. </w:t>
      </w:r>
    </w:p>
    <w:p w14:paraId="43735D55" w14:textId="2EACB5B1" w:rsidR="000459D8" w:rsidRPr="008A7796" w:rsidRDefault="000459D8" w:rsidP="00726FD2">
      <w:pPr>
        <w:pStyle w:val="ListBullet"/>
        <w:numPr>
          <w:ilvl w:val="0"/>
          <w:numId w:val="0"/>
        </w:numPr>
        <w:ind w:left="360"/>
        <w:jc w:val="both"/>
      </w:pPr>
      <w:r w:rsidRPr="008A7796">
        <w:rPr>
          <w:b/>
          <w:bCs/>
        </w:rPr>
        <w:t>Mi</w:t>
      </w:r>
      <w:r w:rsidR="00CA1906" w:rsidRPr="008A7796">
        <w:rPr>
          <w:b/>
          <w:bCs/>
        </w:rPr>
        <w:t>chael Morris</w:t>
      </w:r>
      <w:r w:rsidR="00CA1906" w:rsidRPr="008A7796">
        <w:t xml:space="preserve"> - NCTCOG</w:t>
      </w:r>
    </w:p>
    <w:p w14:paraId="2379B3AF" w14:textId="0C835B08" w:rsidR="008A7796" w:rsidRPr="008A7796" w:rsidRDefault="008A7796" w:rsidP="00726FD2">
      <w:pPr>
        <w:pStyle w:val="ListBullet"/>
        <w:tabs>
          <w:tab w:val="clear" w:pos="360"/>
          <w:tab w:val="num" w:pos="1080"/>
        </w:tabs>
        <w:ind w:left="1080"/>
        <w:jc w:val="both"/>
      </w:pPr>
      <w:r w:rsidRPr="008A7796">
        <w:t>At a high-level, silos across agencies must be torn down and an environment of communication and partnerships needs to continue to be fostered.</w:t>
      </w:r>
    </w:p>
    <w:p w14:paraId="57AB71FC" w14:textId="26480857" w:rsidR="000459D8" w:rsidRPr="008A7796" w:rsidRDefault="000459D8" w:rsidP="00726FD2">
      <w:pPr>
        <w:pStyle w:val="ListBullet"/>
        <w:tabs>
          <w:tab w:val="clear" w:pos="360"/>
          <w:tab w:val="num" w:pos="1080"/>
        </w:tabs>
        <w:ind w:left="1080"/>
        <w:jc w:val="both"/>
      </w:pPr>
      <w:r w:rsidRPr="008A7796">
        <w:t xml:space="preserve">Take links out of supply chain to create synergies between inefficient elements like conveyer systems over more trucks. </w:t>
      </w:r>
    </w:p>
    <w:p w14:paraId="15480BD5" w14:textId="01FD16CD" w:rsidR="00C51946" w:rsidRPr="008A7796" w:rsidRDefault="00C51946" w:rsidP="00726FD2">
      <w:pPr>
        <w:pStyle w:val="ListBullet"/>
        <w:numPr>
          <w:ilvl w:val="0"/>
          <w:numId w:val="0"/>
        </w:numPr>
        <w:ind w:left="360"/>
        <w:jc w:val="both"/>
        <w:rPr>
          <w:b/>
          <w:bCs/>
        </w:rPr>
      </w:pPr>
      <w:r w:rsidRPr="008A7796">
        <w:rPr>
          <w:b/>
          <w:bCs/>
        </w:rPr>
        <w:t>Ami</w:t>
      </w:r>
      <w:r w:rsidR="00CA1906" w:rsidRPr="008A7796">
        <w:rPr>
          <w:b/>
          <w:bCs/>
        </w:rPr>
        <w:t xml:space="preserve">t Bhasin </w:t>
      </w:r>
      <w:r w:rsidR="00CA1906" w:rsidRPr="008A7796">
        <w:t>–</w:t>
      </w:r>
      <w:r w:rsidR="004143B7" w:rsidRPr="008A7796">
        <w:t xml:space="preserve"> </w:t>
      </w:r>
      <w:r w:rsidR="00CA1906" w:rsidRPr="008A7796">
        <w:t>UT Austin</w:t>
      </w:r>
    </w:p>
    <w:p w14:paraId="22013AB3" w14:textId="22C2A1EF" w:rsidR="000459D8" w:rsidRPr="008A7796" w:rsidRDefault="00C51946" w:rsidP="00726FD2">
      <w:pPr>
        <w:pStyle w:val="ListBullet"/>
        <w:numPr>
          <w:ilvl w:val="0"/>
          <w:numId w:val="38"/>
        </w:numPr>
        <w:jc w:val="both"/>
      </w:pPr>
      <w:r w:rsidRPr="008A7796">
        <w:t>The amount</w:t>
      </w:r>
      <w:r w:rsidR="000459D8" w:rsidRPr="008A7796">
        <w:t xml:space="preserve"> of tonnage </w:t>
      </w:r>
      <w:r w:rsidRPr="008A7796">
        <w:t xml:space="preserve">moving through the ports </w:t>
      </w:r>
      <w:r w:rsidR="000459D8" w:rsidRPr="008A7796">
        <w:t xml:space="preserve">breaks down to one freight truck per second. Tech is changing faster than investments. </w:t>
      </w:r>
      <w:r w:rsidR="00115D5E" w:rsidRPr="008A7796">
        <w:t xml:space="preserve">Efficiency and resilience often diverge, we need to focus on redundancy and resiliency. </w:t>
      </w:r>
    </w:p>
    <w:p w14:paraId="334D5CB7" w14:textId="7853B909" w:rsidR="00A26BB5" w:rsidRPr="008A7796" w:rsidRDefault="00980C95" w:rsidP="00726FD2">
      <w:pPr>
        <w:spacing w:line="240" w:lineRule="auto"/>
        <w:jc w:val="both"/>
        <w:rPr>
          <w:rFonts w:ascii="Calibri" w:eastAsia="Calibri" w:hAnsi="Calibri" w:cs="Calibri"/>
          <w:bCs/>
          <w:i/>
          <w:iCs/>
        </w:rPr>
      </w:pPr>
      <w:r w:rsidRPr="008A7796">
        <w:rPr>
          <w:rFonts w:ascii="Calibri" w:eastAsia="Calibri" w:hAnsi="Calibri" w:cs="Calibri"/>
          <w:b/>
        </w:rPr>
        <w:t>12:</w:t>
      </w:r>
      <w:r w:rsidR="000203B3" w:rsidRPr="008A7796">
        <w:rPr>
          <w:rFonts w:ascii="Calibri" w:eastAsia="Calibri" w:hAnsi="Calibri" w:cs="Calibri"/>
          <w:b/>
        </w:rPr>
        <w:t>20</w:t>
      </w:r>
      <w:r w:rsidR="003277B2" w:rsidRPr="008A7796">
        <w:rPr>
          <w:rFonts w:ascii="Calibri" w:eastAsia="Calibri" w:hAnsi="Calibri" w:cs="Calibri"/>
          <w:b/>
        </w:rPr>
        <w:t xml:space="preserve"> PM | </w:t>
      </w:r>
      <w:r w:rsidR="00C916EF" w:rsidRPr="008A7796">
        <w:rPr>
          <w:rFonts w:ascii="Calibri" w:eastAsia="Calibri" w:hAnsi="Calibri" w:cs="Calibri"/>
          <w:b/>
        </w:rPr>
        <w:t xml:space="preserve">Closing Remarks &amp; Adjourn – </w:t>
      </w:r>
      <w:r w:rsidR="00C916EF" w:rsidRPr="008A7796">
        <w:rPr>
          <w:rFonts w:ascii="Calibri" w:eastAsia="Calibri" w:hAnsi="Calibri" w:cs="Calibri"/>
          <w:bCs/>
          <w:i/>
          <w:iCs/>
        </w:rPr>
        <w:t xml:space="preserve">Darran Anderson, TxDOT </w:t>
      </w:r>
      <w:r w:rsidR="005C6A49" w:rsidRPr="008A7796">
        <w:rPr>
          <w:rFonts w:ascii="Calibri" w:eastAsia="Calibri" w:hAnsi="Calibri" w:cs="Calibri"/>
          <w:bCs/>
          <w:i/>
          <w:iCs/>
        </w:rPr>
        <w:t>and</w:t>
      </w:r>
      <w:r w:rsidR="00C916EF" w:rsidRPr="008A7796">
        <w:rPr>
          <w:rFonts w:ascii="Calibri" w:eastAsia="Calibri" w:hAnsi="Calibri" w:cs="Calibri"/>
          <w:bCs/>
          <w:i/>
          <w:iCs/>
        </w:rPr>
        <w:t xml:space="preserve"> Kristie Chin, UT Austin</w:t>
      </w:r>
      <w:bookmarkEnd w:id="0"/>
    </w:p>
    <w:p w14:paraId="07C98523" w14:textId="30CCD703" w:rsidR="00021A94" w:rsidRPr="008A7796" w:rsidRDefault="008A7796" w:rsidP="00C83F85">
      <w:pPr>
        <w:pStyle w:val="ListBullet"/>
        <w:tabs>
          <w:tab w:val="clear" w:pos="360"/>
          <w:tab w:val="num" w:pos="1080"/>
        </w:tabs>
        <w:ind w:left="1080"/>
        <w:jc w:val="both"/>
      </w:pPr>
      <w:r w:rsidRPr="008A7796">
        <w:t xml:space="preserve">The summer Task Force meeting is to be held </w:t>
      </w:r>
      <w:r w:rsidR="00115D5E" w:rsidRPr="008A7796">
        <w:t>June 11</w:t>
      </w:r>
      <w:r w:rsidR="00115D5E" w:rsidRPr="008A7796">
        <w:rPr>
          <w:vertAlign w:val="superscript"/>
        </w:rPr>
        <w:t>th</w:t>
      </w:r>
      <w:r w:rsidR="00115D5E" w:rsidRPr="008A7796">
        <w:t xml:space="preserve"> in Austin. </w:t>
      </w:r>
    </w:p>
    <w:p w14:paraId="7FC9E42D" w14:textId="421CBDAA" w:rsidR="00115D5E" w:rsidRPr="008A7796" w:rsidRDefault="008A7796" w:rsidP="00C83F85">
      <w:pPr>
        <w:pStyle w:val="ListBullet"/>
        <w:tabs>
          <w:tab w:val="clear" w:pos="360"/>
          <w:tab w:val="num" w:pos="1080"/>
        </w:tabs>
        <w:ind w:left="1080"/>
        <w:jc w:val="both"/>
      </w:pPr>
      <w:r w:rsidRPr="008A7796">
        <w:t>Darran remark</w:t>
      </w:r>
      <w:r w:rsidR="006236F3">
        <w:t>ed</w:t>
      </w:r>
      <w:r w:rsidRPr="008A7796">
        <w:t xml:space="preserve"> on the great discussion and offer</w:t>
      </w:r>
      <w:r w:rsidR="006236F3">
        <w:t>ed</w:t>
      </w:r>
      <w:r w:rsidRPr="008A7796">
        <w:t xml:space="preserve"> thanks to the Port of Corpus Christi, Task Force members, TxDOT’s Strategic Initiatives and Innovation Division, and the UT Austin Center for Transportation Research for hosting and organizing the event. With an additional thanks to speakers and participants who joined in-person and online.</w:t>
      </w:r>
    </w:p>
    <w:p w14:paraId="347EBAE1" w14:textId="229F95FE" w:rsidR="00E604A6" w:rsidRPr="00726FD2" w:rsidRDefault="00980C95" w:rsidP="00726FD2">
      <w:pPr>
        <w:spacing w:after="0" w:line="240" w:lineRule="auto"/>
        <w:jc w:val="both"/>
        <w:rPr>
          <w:rFonts w:ascii="Calibri" w:eastAsia="Calibri" w:hAnsi="Calibri" w:cs="Calibri"/>
          <w:b/>
        </w:rPr>
      </w:pPr>
      <w:r w:rsidRPr="008A7796">
        <w:rPr>
          <w:rFonts w:ascii="Calibri" w:eastAsia="Calibri" w:hAnsi="Calibri" w:cs="Calibri"/>
          <w:b/>
        </w:rPr>
        <w:t xml:space="preserve">12:30 PM </w:t>
      </w:r>
      <w:r w:rsidR="00A26BB5" w:rsidRPr="008A7796">
        <w:rPr>
          <w:rFonts w:ascii="Calibri" w:eastAsia="Calibri" w:hAnsi="Calibri" w:cs="Calibri"/>
          <w:b/>
        </w:rPr>
        <w:t xml:space="preserve">| </w:t>
      </w:r>
      <w:r w:rsidRPr="008A7796">
        <w:rPr>
          <w:rFonts w:ascii="Calibri" w:eastAsia="Calibri" w:hAnsi="Calibri" w:cs="Calibri"/>
          <w:b/>
        </w:rPr>
        <w:t>Adjourn</w:t>
      </w:r>
      <w:r w:rsidR="006943A1" w:rsidRPr="008A7796">
        <w:rPr>
          <w:rFonts w:ascii="Calibri" w:eastAsia="Calibri" w:hAnsi="Calibri" w:cs="Calibri"/>
          <w:b/>
        </w:rPr>
        <w:t xml:space="preserve"> to Lunch and Tour</w:t>
      </w:r>
    </w:p>
    <w:sectPr w:rsidR="00E604A6" w:rsidRPr="00726FD2" w:rsidSect="00855C37">
      <w:headerReference w:type="even" r:id="rId10"/>
      <w:pgSz w:w="12240" w:h="15840"/>
      <w:pgMar w:top="720" w:right="720" w:bottom="720" w:left="720" w:header="72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493C" w14:textId="77777777" w:rsidR="00855C37" w:rsidRDefault="00855C37" w:rsidP="009023D5">
      <w:pPr>
        <w:spacing w:after="0" w:line="240" w:lineRule="auto"/>
      </w:pPr>
      <w:r>
        <w:separator/>
      </w:r>
    </w:p>
  </w:endnote>
  <w:endnote w:type="continuationSeparator" w:id="0">
    <w:p w14:paraId="184FA194" w14:textId="77777777" w:rsidR="00855C37" w:rsidRDefault="00855C37" w:rsidP="0090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D22E" w14:textId="77777777" w:rsidR="00855C37" w:rsidRDefault="00855C37" w:rsidP="009023D5">
      <w:pPr>
        <w:spacing w:after="0" w:line="240" w:lineRule="auto"/>
      </w:pPr>
      <w:r>
        <w:separator/>
      </w:r>
    </w:p>
  </w:footnote>
  <w:footnote w:type="continuationSeparator" w:id="0">
    <w:p w14:paraId="785BD7FE" w14:textId="77777777" w:rsidR="00855C37" w:rsidRDefault="00855C37" w:rsidP="00902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699B" w14:textId="560D9778" w:rsidR="009023D5" w:rsidRDefault="00C51946">
    <w:pPr>
      <w:pStyle w:val="Header"/>
    </w:pPr>
    <w:r>
      <w:rPr>
        <w:noProof/>
      </w:rPr>
      <mc:AlternateContent>
        <mc:Choice Requires="wps">
          <w:drawing>
            <wp:anchor distT="0" distB="0" distL="114300" distR="114300" simplePos="0" relativeHeight="251657728" behindDoc="1" locked="0" layoutInCell="0" allowOverlap="1" wp14:anchorId="38837A83" wp14:editId="2732770B">
              <wp:simplePos x="0" y="0"/>
              <wp:positionH relativeFrom="margin">
                <wp:align>center</wp:align>
              </wp:positionH>
              <wp:positionV relativeFrom="margin">
                <wp:align>center</wp:align>
              </wp:positionV>
              <wp:extent cx="6446520" cy="3223260"/>
              <wp:effectExtent l="0" t="0" r="0" b="0"/>
              <wp:wrapNone/>
              <wp:docPr id="9287863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46520" cy="3223260"/>
                      </a:xfrm>
                      <a:prstGeom prst="rect">
                        <a:avLst/>
                      </a:prstGeom>
                    </wps:spPr>
                    <wps:txbx>
                      <w:txbxContent>
                        <w:p w14:paraId="3673CB8A" w14:textId="77777777" w:rsidR="00E534B2" w:rsidRPr="0021234C" w:rsidRDefault="00E534B2" w:rsidP="00E534B2">
                          <w:pPr>
                            <w:jc w:val="center"/>
                            <w:rPr>
                              <w:rFonts w:ascii="Calibri" w:hAnsi="Calibri" w:cs="Calibri"/>
                              <w:color w:val="C0C0C0"/>
                              <w:sz w:val="16"/>
                              <w:szCs w:val="16"/>
                            </w:rPr>
                          </w:pPr>
                          <w:r w:rsidRPr="0021234C">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8837A83" id="_x0000_t202" coordsize="21600,21600" o:spt="202" path="m,l,21600r21600,l21600,xe">
              <v:stroke joinstyle="miter"/>
              <v:path gradientshapeok="t" o:connecttype="rect"/>
            </v:shapetype>
            <v:shape id="Text Box 1" o:spid="_x0000_s1030" type="#_x0000_t202" style="position:absolute;margin-left:0;margin-top:0;width:507.6pt;height:253.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" o:allowincell="f" filled="f" stroked="f">
              <v:textbox>
                <w:txbxContent>
                  <w:p w14:paraId="3673CB8A" w14:textId="77777777" w:rsidR="00E534B2" w:rsidRPr="0021234C" w:rsidRDefault="00E534B2" w:rsidP="00E534B2">
                    <w:pPr>
                      <w:jc w:val="center"/>
                      <w:rPr>
                        <w:rFonts w:ascii="Calibri" w:hAnsi="Calibri" w:cs="Calibri"/>
                        <w:color w:val="C0C0C0"/>
                        <w:sz w:val="16"/>
                        <w:szCs w:val="16"/>
                      </w:rPr>
                    </w:pPr>
                    <w:r w:rsidRPr="0021234C">
                      <w:rPr>
                        <w:rFonts w:ascii="Calibri" w:hAnsi="Calibri" w:cs="Calibri"/>
                        <w:color w:val="C0C0C0"/>
                        <w:sz w:val="16"/>
                        <w:szCs w:val="16"/>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200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6053D"/>
    <w:multiLevelType w:val="hybridMultilevel"/>
    <w:tmpl w:val="452E469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 w15:restartNumberingAfterBreak="0">
    <w:nsid w:val="09CC19EF"/>
    <w:multiLevelType w:val="hybridMultilevel"/>
    <w:tmpl w:val="41003182"/>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15:restartNumberingAfterBreak="0">
    <w:nsid w:val="18CA3969"/>
    <w:multiLevelType w:val="hybridMultilevel"/>
    <w:tmpl w:val="5656737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4" w15:restartNumberingAfterBreak="0">
    <w:nsid w:val="1D2539E5"/>
    <w:multiLevelType w:val="hybridMultilevel"/>
    <w:tmpl w:val="7974B7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FE5B0F"/>
    <w:multiLevelType w:val="hybridMultilevel"/>
    <w:tmpl w:val="F3CEB6E8"/>
    <w:lvl w:ilvl="0" w:tplc="7D34D2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33064"/>
    <w:multiLevelType w:val="hybridMultilevel"/>
    <w:tmpl w:val="3DD0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07F23"/>
    <w:multiLevelType w:val="hybridMultilevel"/>
    <w:tmpl w:val="83F8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E7BDA"/>
    <w:multiLevelType w:val="hybridMultilevel"/>
    <w:tmpl w:val="56AA1388"/>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9" w15:restartNumberingAfterBreak="0">
    <w:nsid w:val="293A5BA1"/>
    <w:multiLevelType w:val="hybridMultilevel"/>
    <w:tmpl w:val="D21AA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65137"/>
    <w:multiLevelType w:val="hybridMultilevel"/>
    <w:tmpl w:val="E370DA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E943E3"/>
    <w:multiLevelType w:val="hybridMultilevel"/>
    <w:tmpl w:val="4D1ED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344C6"/>
    <w:multiLevelType w:val="hybridMultilevel"/>
    <w:tmpl w:val="6A2A5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9762CE"/>
    <w:multiLevelType w:val="hybridMultilevel"/>
    <w:tmpl w:val="A6E6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47028"/>
    <w:multiLevelType w:val="hybridMultilevel"/>
    <w:tmpl w:val="96F0F42A"/>
    <w:lvl w:ilvl="0" w:tplc="2074421A">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B1675"/>
    <w:multiLevelType w:val="hybridMultilevel"/>
    <w:tmpl w:val="A4724130"/>
    <w:lvl w:ilvl="0" w:tplc="D05CFC2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F30B2"/>
    <w:multiLevelType w:val="hybridMultilevel"/>
    <w:tmpl w:val="A4F861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3DEC4C0F"/>
    <w:multiLevelType w:val="hybridMultilevel"/>
    <w:tmpl w:val="639A9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E0FB1"/>
    <w:multiLevelType w:val="hybridMultilevel"/>
    <w:tmpl w:val="7454297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9" w15:restartNumberingAfterBreak="0">
    <w:nsid w:val="46992468"/>
    <w:multiLevelType w:val="hybridMultilevel"/>
    <w:tmpl w:val="DE7E1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831E07"/>
    <w:multiLevelType w:val="hybridMultilevel"/>
    <w:tmpl w:val="2F1A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206DB"/>
    <w:multiLevelType w:val="multilevel"/>
    <w:tmpl w:val="5F28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902D4"/>
    <w:multiLevelType w:val="hybridMultilevel"/>
    <w:tmpl w:val="6516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52004"/>
    <w:multiLevelType w:val="hybridMultilevel"/>
    <w:tmpl w:val="C2F81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F73272"/>
    <w:multiLevelType w:val="hybridMultilevel"/>
    <w:tmpl w:val="EB48BEDA"/>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5" w15:restartNumberingAfterBreak="0">
    <w:nsid w:val="5046600F"/>
    <w:multiLevelType w:val="hybridMultilevel"/>
    <w:tmpl w:val="CBCE4CAA"/>
    <w:lvl w:ilvl="0" w:tplc="10E0E268">
      <w:start w:val="1"/>
      <w:numFmt w:val="bullet"/>
      <w:lvlText w:val="o"/>
      <w:lvlJc w:val="left"/>
      <w:pPr>
        <w:ind w:left="1080" w:hanging="360"/>
      </w:pPr>
      <w:rPr>
        <w:rFonts w:ascii="Courier New" w:hAnsi="Courier New"/>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631D63"/>
    <w:multiLevelType w:val="hybridMultilevel"/>
    <w:tmpl w:val="39D896BA"/>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7" w15:restartNumberingAfterBreak="0">
    <w:nsid w:val="5A6C3AF6"/>
    <w:multiLevelType w:val="hybridMultilevel"/>
    <w:tmpl w:val="4796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B1EB7"/>
    <w:multiLevelType w:val="hybridMultilevel"/>
    <w:tmpl w:val="FF9C8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920371"/>
    <w:multiLevelType w:val="hybridMultilevel"/>
    <w:tmpl w:val="595E017C"/>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0" w15:restartNumberingAfterBreak="0">
    <w:nsid w:val="614855CE"/>
    <w:multiLevelType w:val="hybridMultilevel"/>
    <w:tmpl w:val="224C1A06"/>
    <w:lvl w:ilvl="0" w:tplc="10E0E268">
      <w:start w:val="1"/>
      <w:numFmt w:val="bullet"/>
      <w:lvlText w:val="o"/>
      <w:lvlJc w:val="left"/>
      <w:pPr>
        <w:ind w:left="1080" w:hanging="360"/>
      </w:pPr>
      <w:rPr>
        <w:rFonts w:ascii="Courier New" w:hAnsi="Courier New"/>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B13A3A"/>
    <w:multiLevelType w:val="hybridMultilevel"/>
    <w:tmpl w:val="22E05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CC66CB"/>
    <w:multiLevelType w:val="hybridMultilevel"/>
    <w:tmpl w:val="FC5C1954"/>
    <w:lvl w:ilvl="0" w:tplc="F624598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F97DEF"/>
    <w:multiLevelType w:val="hybridMultilevel"/>
    <w:tmpl w:val="416E8DEE"/>
    <w:lvl w:ilvl="0" w:tplc="5E00A5A2">
      <w:start w:val="1"/>
      <w:numFmt w:val="bullet"/>
      <w:lvlText w:val="-"/>
      <w:lvlJc w:val="left"/>
      <w:pPr>
        <w:ind w:left="1440" w:hanging="360"/>
      </w:pPr>
      <w:rPr>
        <w:rFonts w:ascii="Aptos" w:eastAsia="Aptos" w:hAnsi="Apto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2E7571"/>
    <w:multiLevelType w:val="hybridMultilevel"/>
    <w:tmpl w:val="88025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61BBF"/>
    <w:multiLevelType w:val="hybridMultilevel"/>
    <w:tmpl w:val="448633FC"/>
    <w:lvl w:ilvl="0" w:tplc="F624598A">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F065F7"/>
    <w:multiLevelType w:val="hybridMultilevel"/>
    <w:tmpl w:val="016E1C50"/>
    <w:lvl w:ilvl="0" w:tplc="5E00A5A2">
      <w:start w:val="1"/>
      <w:numFmt w:val="bullet"/>
      <w:lvlText w:val="-"/>
      <w:lvlJc w:val="left"/>
      <w:pPr>
        <w:ind w:left="1440" w:hanging="360"/>
      </w:pPr>
      <w:rPr>
        <w:rFonts w:ascii="Aptos" w:eastAsia="Aptos" w:hAnsi="Apto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3E0C75"/>
    <w:multiLevelType w:val="hybridMultilevel"/>
    <w:tmpl w:val="38F8E436"/>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8" w15:restartNumberingAfterBreak="0">
    <w:nsid w:val="76446ECD"/>
    <w:multiLevelType w:val="hybridMultilevel"/>
    <w:tmpl w:val="36E2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52ADF"/>
    <w:multiLevelType w:val="hybridMultilevel"/>
    <w:tmpl w:val="D9564DEE"/>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40" w15:restartNumberingAfterBreak="0">
    <w:nsid w:val="797302A9"/>
    <w:multiLevelType w:val="hybridMultilevel"/>
    <w:tmpl w:val="BD7EFA5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D0216C6"/>
    <w:multiLevelType w:val="hybridMultilevel"/>
    <w:tmpl w:val="D98443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6798222">
    <w:abstractNumId w:val="13"/>
  </w:num>
  <w:num w:numId="2" w16cid:durableId="618530864">
    <w:abstractNumId w:val="35"/>
  </w:num>
  <w:num w:numId="3" w16cid:durableId="1281886196">
    <w:abstractNumId w:val="32"/>
  </w:num>
  <w:num w:numId="4" w16cid:durableId="1126242891">
    <w:abstractNumId w:val="22"/>
  </w:num>
  <w:num w:numId="5" w16cid:durableId="1941374107">
    <w:abstractNumId w:val="6"/>
  </w:num>
  <w:num w:numId="6" w16cid:durableId="1383096061">
    <w:abstractNumId w:val="38"/>
  </w:num>
  <w:num w:numId="7" w16cid:durableId="1194805258">
    <w:abstractNumId w:val="20"/>
  </w:num>
  <w:num w:numId="8" w16cid:durableId="1725058223">
    <w:abstractNumId w:val="37"/>
  </w:num>
  <w:num w:numId="9" w16cid:durableId="1056706998">
    <w:abstractNumId w:val="11"/>
  </w:num>
  <w:num w:numId="10" w16cid:durableId="1076779773">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614436019">
    <w:abstractNumId w:val="5"/>
  </w:num>
  <w:num w:numId="12" w16cid:durableId="603269941">
    <w:abstractNumId w:val="28"/>
  </w:num>
  <w:num w:numId="13" w16cid:durableId="20784176">
    <w:abstractNumId w:val="29"/>
  </w:num>
  <w:num w:numId="14" w16cid:durableId="843589423">
    <w:abstractNumId w:val="15"/>
  </w:num>
  <w:num w:numId="15" w16cid:durableId="970674655">
    <w:abstractNumId w:val="14"/>
  </w:num>
  <w:num w:numId="16" w16cid:durableId="410546645">
    <w:abstractNumId w:val="16"/>
  </w:num>
  <w:num w:numId="17" w16cid:durableId="1987469435">
    <w:abstractNumId w:val="7"/>
  </w:num>
  <w:num w:numId="18" w16cid:durableId="1485976497">
    <w:abstractNumId w:val="0"/>
  </w:num>
  <w:num w:numId="19" w16cid:durableId="1222597386">
    <w:abstractNumId w:val="34"/>
  </w:num>
  <w:num w:numId="20" w16cid:durableId="382827479">
    <w:abstractNumId w:val="9"/>
  </w:num>
  <w:num w:numId="21" w16cid:durableId="237062757">
    <w:abstractNumId w:val="17"/>
  </w:num>
  <w:num w:numId="22" w16cid:durableId="356083484">
    <w:abstractNumId w:val="41"/>
  </w:num>
  <w:num w:numId="23" w16cid:durableId="128522742">
    <w:abstractNumId w:val="10"/>
  </w:num>
  <w:num w:numId="24" w16cid:durableId="1255213388">
    <w:abstractNumId w:val="40"/>
  </w:num>
  <w:num w:numId="25" w16cid:durableId="894052576">
    <w:abstractNumId w:val="27"/>
  </w:num>
  <w:num w:numId="26" w16cid:durableId="107700250">
    <w:abstractNumId w:val="4"/>
  </w:num>
  <w:num w:numId="27" w16cid:durableId="31073237">
    <w:abstractNumId w:val="36"/>
  </w:num>
  <w:num w:numId="28" w16cid:durableId="417211166">
    <w:abstractNumId w:val="33"/>
  </w:num>
  <w:num w:numId="29" w16cid:durableId="1770856548">
    <w:abstractNumId w:val="30"/>
  </w:num>
  <w:num w:numId="30" w16cid:durableId="2128962017">
    <w:abstractNumId w:val="25"/>
  </w:num>
  <w:num w:numId="31" w16cid:durableId="33122010">
    <w:abstractNumId w:val="0"/>
  </w:num>
  <w:num w:numId="32" w16cid:durableId="451637600">
    <w:abstractNumId w:val="18"/>
  </w:num>
  <w:num w:numId="33" w16cid:durableId="721058713">
    <w:abstractNumId w:val="31"/>
  </w:num>
  <w:num w:numId="34" w16cid:durableId="2080592030">
    <w:abstractNumId w:val="2"/>
  </w:num>
  <w:num w:numId="35" w16cid:durableId="1769428043">
    <w:abstractNumId w:val="39"/>
  </w:num>
  <w:num w:numId="36" w16cid:durableId="2044985491">
    <w:abstractNumId w:val="8"/>
  </w:num>
  <w:num w:numId="37" w16cid:durableId="116721932">
    <w:abstractNumId w:val="19"/>
  </w:num>
  <w:num w:numId="38" w16cid:durableId="1288706841">
    <w:abstractNumId w:val="23"/>
  </w:num>
  <w:num w:numId="39" w16cid:durableId="1792936110">
    <w:abstractNumId w:val="12"/>
  </w:num>
  <w:num w:numId="40" w16cid:durableId="616835895">
    <w:abstractNumId w:val="3"/>
  </w:num>
  <w:num w:numId="41" w16cid:durableId="424351928">
    <w:abstractNumId w:val="1"/>
  </w:num>
  <w:num w:numId="42" w16cid:durableId="406155283">
    <w:abstractNumId w:val="24"/>
  </w:num>
  <w:num w:numId="43" w16cid:durableId="18508717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77"/>
    <w:rsid w:val="000041E7"/>
    <w:rsid w:val="00007943"/>
    <w:rsid w:val="0001626C"/>
    <w:rsid w:val="000203B3"/>
    <w:rsid w:val="0002055F"/>
    <w:rsid w:val="00021A94"/>
    <w:rsid w:val="0002751D"/>
    <w:rsid w:val="00032BF9"/>
    <w:rsid w:val="000353F2"/>
    <w:rsid w:val="000375CE"/>
    <w:rsid w:val="0004182C"/>
    <w:rsid w:val="00041D11"/>
    <w:rsid w:val="00043078"/>
    <w:rsid w:val="00043F8A"/>
    <w:rsid w:val="000459D8"/>
    <w:rsid w:val="00051D42"/>
    <w:rsid w:val="00057488"/>
    <w:rsid w:val="0006086E"/>
    <w:rsid w:val="00062B6F"/>
    <w:rsid w:val="000651BD"/>
    <w:rsid w:val="0007017F"/>
    <w:rsid w:val="00070572"/>
    <w:rsid w:val="0007074D"/>
    <w:rsid w:val="00073983"/>
    <w:rsid w:val="00075E8E"/>
    <w:rsid w:val="00075F8D"/>
    <w:rsid w:val="00076108"/>
    <w:rsid w:val="00077B54"/>
    <w:rsid w:val="00082769"/>
    <w:rsid w:val="000839D9"/>
    <w:rsid w:val="00083FF4"/>
    <w:rsid w:val="00087AEA"/>
    <w:rsid w:val="000905FE"/>
    <w:rsid w:val="00090D6D"/>
    <w:rsid w:val="00091272"/>
    <w:rsid w:val="00092F85"/>
    <w:rsid w:val="000A01F2"/>
    <w:rsid w:val="000A129F"/>
    <w:rsid w:val="000A5803"/>
    <w:rsid w:val="000A6C8D"/>
    <w:rsid w:val="000A74CB"/>
    <w:rsid w:val="000B0D07"/>
    <w:rsid w:val="000C1C9C"/>
    <w:rsid w:val="000C5A24"/>
    <w:rsid w:val="000C6281"/>
    <w:rsid w:val="000C6B1F"/>
    <w:rsid w:val="000D19EE"/>
    <w:rsid w:val="000D1EA7"/>
    <w:rsid w:val="000D27FC"/>
    <w:rsid w:val="000D6EA9"/>
    <w:rsid w:val="000D73B1"/>
    <w:rsid w:val="000E0533"/>
    <w:rsid w:val="000F07A7"/>
    <w:rsid w:val="000F3332"/>
    <w:rsid w:val="000F59E6"/>
    <w:rsid w:val="00102707"/>
    <w:rsid w:val="001064CB"/>
    <w:rsid w:val="001071E7"/>
    <w:rsid w:val="00112A99"/>
    <w:rsid w:val="00112E56"/>
    <w:rsid w:val="00115D5E"/>
    <w:rsid w:val="00120E41"/>
    <w:rsid w:val="00130944"/>
    <w:rsid w:val="00131AB5"/>
    <w:rsid w:val="001322DA"/>
    <w:rsid w:val="00133865"/>
    <w:rsid w:val="00134406"/>
    <w:rsid w:val="00135CF5"/>
    <w:rsid w:val="00144FBF"/>
    <w:rsid w:val="001505D3"/>
    <w:rsid w:val="00153CE5"/>
    <w:rsid w:val="001546F5"/>
    <w:rsid w:val="001551E2"/>
    <w:rsid w:val="0016571E"/>
    <w:rsid w:val="00167C1B"/>
    <w:rsid w:val="00167E5E"/>
    <w:rsid w:val="00172659"/>
    <w:rsid w:val="00173A5A"/>
    <w:rsid w:val="00181AB9"/>
    <w:rsid w:val="001824D8"/>
    <w:rsid w:val="001830D1"/>
    <w:rsid w:val="001853EB"/>
    <w:rsid w:val="00187352"/>
    <w:rsid w:val="001879C4"/>
    <w:rsid w:val="00193A6D"/>
    <w:rsid w:val="00193E4F"/>
    <w:rsid w:val="001959D0"/>
    <w:rsid w:val="001A17A5"/>
    <w:rsid w:val="001A1949"/>
    <w:rsid w:val="001A3F54"/>
    <w:rsid w:val="001A593E"/>
    <w:rsid w:val="001B64D8"/>
    <w:rsid w:val="001B7575"/>
    <w:rsid w:val="001C4EF1"/>
    <w:rsid w:val="001C6B7D"/>
    <w:rsid w:val="001D0082"/>
    <w:rsid w:val="001D46DA"/>
    <w:rsid w:val="001D7574"/>
    <w:rsid w:val="001E0EBA"/>
    <w:rsid w:val="001E1DD4"/>
    <w:rsid w:val="001E2840"/>
    <w:rsid w:val="001E4ADA"/>
    <w:rsid w:val="001E4BAD"/>
    <w:rsid w:val="001E4C87"/>
    <w:rsid w:val="001E64EF"/>
    <w:rsid w:val="001F3904"/>
    <w:rsid w:val="001F3F1F"/>
    <w:rsid w:val="001F5B51"/>
    <w:rsid w:val="001F6061"/>
    <w:rsid w:val="002075FE"/>
    <w:rsid w:val="0021171A"/>
    <w:rsid w:val="0021231A"/>
    <w:rsid w:val="0021234C"/>
    <w:rsid w:val="00220E7B"/>
    <w:rsid w:val="00224CDB"/>
    <w:rsid w:val="00226F0A"/>
    <w:rsid w:val="00230318"/>
    <w:rsid w:val="00231869"/>
    <w:rsid w:val="00231CCE"/>
    <w:rsid w:val="00234CE6"/>
    <w:rsid w:val="0024366D"/>
    <w:rsid w:val="00247F93"/>
    <w:rsid w:val="00254E2D"/>
    <w:rsid w:val="00256E53"/>
    <w:rsid w:val="00257A8C"/>
    <w:rsid w:val="00261F8B"/>
    <w:rsid w:val="002624C3"/>
    <w:rsid w:val="00262CE4"/>
    <w:rsid w:val="00265391"/>
    <w:rsid w:val="0026795A"/>
    <w:rsid w:val="00280D62"/>
    <w:rsid w:val="0029272B"/>
    <w:rsid w:val="00293591"/>
    <w:rsid w:val="002A316D"/>
    <w:rsid w:val="002B0FCD"/>
    <w:rsid w:val="002B3D1E"/>
    <w:rsid w:val="002B5549"/>
    <w:rsid w:val="002B61F3"/>
    <w:rsid w:val="002C0092"/>
    <w:rsid w:val="002C0E6B"/>
    <w:rsid w:val="002C1735"/>
    <w:rsid w:val="002C31CE"/>
    <w:rsid w:val="002E08EE"/>
    <w:rsid w:val="002E3BB8"/>
    <w:rsid w:val="002F0534"/>
    <w:rsid w:val="002F21E2"/>
    <w:rsid w:val="002F2DBB"/>
    <w:rsid w:val="002F2F1D"/>
    <w:rsid w:val="00301EA7"/>
    <w:rsid w:val="003038A9"/>
    <w:rsid w:val="00303991"/>
    <w:rsid w:val="0030636A"/>
    <w:rsid w:val="00315A7B"/>
    <w:rsid w:val="00315EEB"/>
    <w:rsid w:val="00320654"/>
    <w:rsid w:val="00321A63"/>
    <w:rsid w:val="003276A3"/>
    <w:rsid w:val="003277B2"/>
    <w:rsid w:val="00327CC9"/>
    <w:rsid w:val="0033039C"/>
    <w:rsid w:val="003329F5"/>
    <w:rsid w:val="00340589"/>
    <w:rsid w:val="003414DF"/>
    <w:rsid w:val="00345065"/>
    <w:rsid w:val="00350CC2"/>
    <w:rsid w:val="00353E91"/>
    <w:rsid w:val="00354A9D"/>
    <w:rsid w:val="00366B8A"/>
    <w:rsid w:val="003725AA"/>
    <w:rsid w:val="00372670"/>
    <w:rsid w:val="003747DF"/>
    <w:rsid w:val="0037616E"/>
    <w:rsid w:val="0037632E"/>
    <w:rsid w:val="003773BF"/>
    <w:rsid w:val="003803C2"/>
    <w:rsid w:val="003827FC"/>
    <w:rsid w:val="00383C38"/>
    <w:rsid w:val="00385F6E"/>
    <w:rsid w:val="003862F9"/>
    <w:rsid w:val="0039162B"/>
    <w:rsid w:val="00395A7C"/>
    <w:rsid w:val="00395AB2"/>
    <w:rsid w:val="003A36C2"/>
    <w:rsid w:val="003A3FE8"/>
    <w:rsid w:val="003A5AB5"/>
    <w:rsid w:val="003A5AFF"/>
    <w:rsid w:val="003A6977"/>
    <w:rsid w:val="003A77E5"/>
    <w:rsid w:val="003C10FA"/>
    <w:rsid w:val="003C206C"/>
    <w:rsid w:val="003C489A"/>
    <w:rsid w:val="003D7159"/>
    <w:rsid w:val="003E009A"/>
    <w:rsid w:val="003E0416"/>
    <w:rsid w:val="003E0B55"/>
    <w:rsid w:val="003E3743"/>
    <w:rsid w:val="003E3848"/>
    <w:rsid w:val="003E7226"/>
    <w:rsid w:val="003F3657"/>
    <w:rsid w:val="003F3BCC"/>
    <w:rsid w:val="003F653D"/>
    <w:rsid w:val="003F6E12"/>
    <w:rsid w:val="00400088"/>
    <w:rsid w:val="00401B84"/>
    <w:rsid w:val="004042F5"/>
    <w:rsid w:val="00405AAB"/>
    <w:rsid w:val="00406596"/>
    <w:rsid w:val="004143B7"/>
    <w:rsid w:val="004148F2"/>
    <w:rsid w:val="004156F6"/>
    <w:rsid w:val="00422506"/>
    <w:rsid w:val="00427489"/>
    <w:rsid w:val="0042761B"/>
    <w:rsid w:val="004318DC"/>
    <w:rsid w:val="00432FE4"/>
    <w:rsid w:val="0043621D"/>
    <w:rsid w:val="004442D3"/>
    <w:rsid w:val="004443B8"/>
    <w:rsid w:val="00455591"/>
    <w:rsid w:val="004562A4"/>
    <w:rsid w:val="00463952"/>
    <w:rsid w:val="004663CA"/>
    <w:rsid w:val="004679E2"/>
    <w:rsid w:val="00471DAF"/>
    <w:rsid w:val="0047279D"/>
    <w:rsid w:val="00475320"/>
    <w:rsid w:val="00476DF5"/>
    <w:rsid w:val="00480D65"/>
    <w:rsid w:val="00493C3A"/>
    <w:rsid w:val="0049593E"/>
    <w:rsid w:val="00497F5D"/>
    <w:rsid w:val="004A0EEB"/>
    <w:rsid w:val="004A4886"/>
    <w:rsid w:val="004A7483"/>
    <w:rsid w:val="004B0646"/>
    <w:rsid w:val="004B07F7"/>
    <w:rsid w:val="004B3FE6"/>
    <w:rsid w:val="004B753C"/>
    <w:rsid w:val="004C2A64"/>
    <w:rsid w:val="004C4476"/>
    <w:rsid w:val="004D4844"/>
    <w:rsid w:val="004D50F3"/>
    <w:rsid w:val="004D6248"/>
    <w:rsid w:val="004D77C2"/>
    <w:rsid w:val="004D7AFD"/>
    <w:rsid w:val="004E0775"/>
    <w:rsid w:val="004E7C27"/>
    <w:rsid w:val="004F3282"/>
    <w:rsid w:val="004F4435"/>
    <w:rsid w:val="004F5FF4"/>
    <w:rsid w:val="004F660B"/>
    <w:rsid w:val="004F797C"/>
    <w:rsid w:val="00500529"/>
    <w:rsid w:val="00504D3B"/>
    <w:rsid w:val="0051269C"/>
    <w:rsid w:val="00516EBC"/>
    <w:rsid w:val="0052098D"/>
    <w:rsid w:val="00532260"/>
    <w:rsid w:val="00534588"/>
    <w:rsid w:val="00535790"/>
    <w:rsid w:val="005373AC"/>
    <w:rsid w:val="00541CB8"/>
    <w:rsid w:val="00547B09"/>
    <w:rsid w:val="00551CC8"/>
    <w:rsid w:val="00554F5D"/>
    <w:rsid w:val="0056131A"/>
    <w:rsid w:val="00563E9B"/>
    <w:rsid w:val="00567147"/>
    <w:rsid w:val="005704F0"/>
    <w:rsid w:val="00570625"/>
    <w:rsid w:val="00570E5D"/>
    <w:rsid w:val="0057103D"/>
    <w:rsid w:val="00571C28"/>
    <w:rsid w:val="005755DC"/>
    <w:rsid w:val="0058280C"/>
    <w:rsid w:val="00590EAB"/>
    <w:rsid w:val="00591847"/>
    <w:rsid w:val="00597AF2"/>
    <w:rsid w:val="005A49BD"/>
    <w:rsid w:val="005C5C21"/>
    <w:rsid w:val="005C6A49"/>
    <w:rsid w:val="005D1327"/>
    <w:rsid w:val="005D31C2"/>
    <w:rsid w:val="005D396D"/>
    <w:rsid w:val="005D68B2"/>
    <w:rsid w:val="005E0261"/>
    <w:rsid w:val="005E2611"/>
    <w:rsid w:val="005E5724"/>
    <w:rsid w:val="00600CBC"/>
    <w:rsid w:val="00602025"/>
    <w:rsid w:val="00603533"/>
    <w:rsid w:val="00606CB6"/>
    <w:rsid w:val="00614E7A"/>
    <w:rsid w:val="00620F52"/>
    <w:rsid w:val="006213D8"/>
    <w:rsid w:val="00622250"/>
    <w:rsid w:val="00622A5B"/>
    <w:rsid w:val="006236F3"/>
    <w:rsid w:val="00624A3B"/>
    <w:rsid w:val="00625104"/>
    <w:rsid w:val="0063070F"/>
    <w:rsid w:val="00631B08"/>
    <w:rsid w:val="00633211"/>
    <w:rsid w:val="00642215"/>
    <w:rsid w:val="0064245C"/>
    <w:rsid w:val="006438E4"/>
    <w:rsid w:val="006458F9"/>
    <w:rsid w:val="00646DD1"/>
    <w:rsid w:val="006471A8"/>
    <w:rsid w:val="006509E7"/>
    <w:rsid w:val="00654F47"/>
    <w:rsid w:val="006550A7"/>
    <w:rsid w:val="006607E6"/>
    <w:rsid w:val="0066379A"/>
    <w:rsid w:val="006674E9"/>
    <w:rsid w:val="00671514"/>
    <w:rsid w:val="00671906"/>
    <w:rsid w:val="00674A82"/>
    <w:rsid w:val="006825AF"/>
    <w:rsid w:val="00682A6D"/>
    <w:rsid w:val="00682C27"/>
    <w:rsid w:val="0068320C"/>
    <w:rsid w:val="00685430"/>
    <w:rsid w:val="00691294"/>
    <w:rsid w:val="00692BEA"/>
    <w:rsid w:val="00692F6E"/>
    <w:rsid w:val="006943A1"/>
    <w:rsid w:val="0069485E"/>
    <w:rsid w:val="006A1FED"/>
    <w:rsid w:val="006A4C64"/>
    <w:rsid w:val="006A7D6A"/>
    <w:rsid w:val="006B0338"/>
    <w:rsid w:val="006C04BC"/>
    <w:rsid w:val="006C2987"/>
    <w:rsid w:val="006C2FB1"/>
    <w:rsid w:val="006C5509"/>
    <w:rsid w:val="006C6B02"/>
    <w:rsid w:val="006C78D2"/>
    <w:rsid w:val="006C7E75"/>
    <w:rsid w:val="006D32C2"/>
    <w:rsid w:val="006D3573"/>
    <w:rsid w:val="006D449C"/>
    <w:rsid w:val="006D4E42"/>
    <w:rsid w:val="006E57C3"/>
    <w:rsid w:val="006F5093"/>
    <w:rsid w:val="007009B8"/>
    <w:rsid w:val="00702039"/>
    <w:rsid w:val="0070281A"/>
    <w:rsid w:val="007028A5"/>
    <w:rsid w:val="007035DA"/>
    <w:rsid w:val="00706D31"/>
    <w:rsid w:val="00712F9D"/>
    <w:rsid w:val="0071381F"/>
    <w:rsid w:val="00716EE2"/>
    <w:rsid w:val="007173F2"/>
    <w:rsid w:val="007241A2"/>
    <w:rsid w:val="00726FD2"/>
    <w:rsid w:val="00727552"/>
    <w:rsid w:val="00727F2C"/>
    <w:rsid w:val="0073285E"/>
    <w:rsid w:val="00734FCC"/>
    <w:rsid w:val="0073692F"/>
    <w:rsid w:val="00737C8B"/>
    <w:rsid w:val="0074104E"/>
    <w:rsid w:val="00743D65"/>
    <w:rsid w:val="00744BDD"/>
    <w:rsid w:val="00745363"/>
    <w:rsid w:val="00764616"/>
    <w:rsid w:val="00765F3C"/>
    <w:rsid w:val="007753C6"/>
    <w:rsid w:val="0077570B"/>
    <w:rsid w:val="00775D72"/>
    <w:rsid w:val="007823E7"/>
    <w:rsid w:val="00783798"/>
    <w:rsid w:val="00786438"/>
    <w:rsid w:val="00786820"/>
    <w:rsid w:val="007924B9"/>
    <w:rsid w:val="00794678"/>
    <w:rsid w:val="007A29F0"/>
    <w:rsid w:val="007A2FA8"/>
    <w:rsid w:val="007B5678"/>
    <w:rsid w:val="007B6E82"/>
    <w:rsid w:val="007B7F9D"/>
    <w:rsid w:val="007C0BBC"/>
    <w:rsid w:val="007C57B1"/>
    <w:rsid w:val="007C5DF4"/>
    <w:rsid w:val="007C6D53"/>
    <w:rsid w:val="007D086C"/>
    <w:rsid w:val="007D3196"/>
    <w:rsid w:val="007D5C1B"/>
    <w:rsid w:val="007E1675"/>
    <w:rsid w:val="007E274B"/>
    <w:rsid w:val="007E6709"/>
    <w:rsid w:val="007F0EA4"/>
    <w:rsid w:val="007F3AD9"/>
    <w:rsid w:val="007F4F51"/>
    <w:rsid w:val="007F519D"/>
    <w:rsid w:val="00801B25"/>
    <w:rsid w:val="0080241D"/>
    <w:rsid w:val="00803602"/>
    <w:rsid w:val="00804223"/>
    <w:rsid w:val="008077F6"/>
    <w:rsid w:val="00807995"/>
    <w:rsid w:val="00810775"/>
    <w:rsid w:val="00812018"/>
    <w:rsid w:val="0081226C"/>
    <w:rsid w:val="00812D92"/>
    <w:rsid w:val="00814373"/>
    <w:rsid w:val="00816E52"/>
    <w:rsid w:val="00820C51"/>
    <w:rsid w:val="008238D6"/>
    <w:rsid w:val="00833895"/>
    <w:rsid w:val="00836A0C"/>
    <w:rsid w:val="00850146"/>
    <w:rsid w:val="00851DD1"/>
    <w:rsid w:val="00855C37"/>
    <w:rsid w:val="00860A3E"/>
    <w:rsid w:val="00861F16"/>
    <w:rsid w:val="00864855"/>
    <w:rsid w:val="00864B41"/>
    <w:rsid w:val="00871099"/>
    <w:rsid w:val="00883673"/>
    <w:rsid w:val="008920C8"/>
    <w:rsid w:val="00896BCF"/>
    <w:rsid w:val="008A12D0"/>
    <w:rsid w:val="008A483F"/>
    <w:rsid w:val="008A7796"/>
    <w:rsid w:val="008B094E"/>
    <w:rsid w:val="008B6085"/>
    <w:rsid w:val="008C6EE8"/>
    <w:rsid w:val="008D51F1"/>
    <w:rsid w:val="008D543B"/>
    <w:rsid w:val="008E3C7C"/>
    <w:rsid w:val="008E607F"/>
    <w:rsid w:val="008F0EE6"/>
    <w:rsid w:val="008F280E"/>
    <w:rsid w:val="008F2D2D"/>
    <w:rsid w:val="008F4678"/>
    <w:rsid w:val="008F7501"/>
    <w:rsid w:val="009023D5"/>
    <w:rsid w:val="009025F1"/>
    <w:rsid w:val="0090348E"/>
    <w:rsid w:val="00912848"/>
    <w:rsid w:val="00916698"/>
    <w:rsid w:val="00920DD2"/>
    <w:rsid w:val="009215D0"/>
    <w:rsid w:val="00923616"/>
    <w:rsid w:val="009252DD"/>
    <w:rsid w:val="00930ECD"/>
    <w:rsid w:val="009317CE"/>
    <w:rsid w:val="009333CD"/>
    <w:rsid w:val="009426AD"/>
    <w:rsid w:val="00947CF6"/>
    <w:rsid w:val="00951717"/>
    <w:rsid w:val="0096197F"/>
    <w:rsid w:val="00963917"/>
    <w:rsid w:val="00963B57"/>
    <w:rsid w:val="00966C9D"/>
    <w:rsid w:val="00975261"/>
    <w:rsid w:val="009761F4"/>
    <w:rsid w:val="00980C95"/>
    <w:rsid w:val="009838AA"/>
    <w:rsid w:val="009850C4"/>
    <w:rsid w:val="00985E8B"/>
    <w:rsid w:val="009918B8"/>
    <w:rsid w:val="0099295F"/>
    <w:rsid w:val="00994078"/>
    <w:rsid w:val="009A5D46"/>
    <w:rsid w:val="009B0905"/>
    <w:rsid w:val="009B1199"/>
    <w:rsid w:val="009B14C0"/>
    <w:rsid w:val="009B2B65"/>
    <w:rsid w:val="009C14A2"/>
    <w:rsid w:val="009C47A9"/>
    <w:rsid w:val="009C76E5"/>
    <w:rsid w:val="009D5F07"/>
    <w:rsid w:val="009D7ABE"/>
    <w:rsid w:val="009F19C8"/>
    <w:rsid w:val="009F3339"/>
    <w:rsid w:val="009F36C8"/>
    <w:rsid w:val="009F45AB"/>
    <w:rsid w:val="009F57C4"/>
    <w:rsid w:val="009F6588"/>
    <w:rsid w:val="009F7D19"/>
    <w:rsid w:val="00A001EE"/>
    <w:rsid w:val="00A0135D"/>
    <w:rsid w:val="00A0241D"/>
    <w:rsid w:val="00A05277"/>
    <w:rsid w:val="00A12E40"/>
    <w:rsid w:val="00A14175"/>
    <w:rsid w:val="00A21938"/>
    <w:rsid w:val="00A21FE0"/>
    <w:rsid w:val="00A24B69"/>
    <w:rsid w:val="00A25946"/>
    <w:rsid w:val="00A26BB5"/>
    <w:rsid w:val="00A32013"/>
    <w:rsid w:val="00A344FE"/>
    <w:rsid w:val="00A34D0D"/>
    <w:rsid w:val="00A353DA"/>
    <w:rsid w:val="00A35FC9"/>
    <w:rsid w:val="00A40817"/>
    <w:rsid w:val="00A41F8A"/>
    <w:rsid w:val="00A429B7"/>
    <w:rsid w:val="00A479E6"/>
    <w:rsid w:val="00A56771"/>
    <w:rsid w:val="00A65632"/>
    <w:rsid w:val="00A6748D"/>
    <w:rsid w:val="00A717A3"/>
    <w:rsid w:val="00A74FC9"/>
    <w:rsid w:val="00A76B07"/>
    <w:rsid w:val="00A773B2"/>
    <w:rsid w:val="00A779E8"/>
    <w:rsid w:val="00A820BE"/>
    <w:rsid w:val="00A8521C"/>
    <w:rsid w:val="00A95AB9"/>
    <w:rsid w:val="00AA009F"/>
    <w:rsid w:val="00AA02E8"/>
    <w:rsid w:val="00AA6BA4"/>
    <w:rsid w:val="00AB33CA"/>
    <w:rsid w:val="00AB3FC8"/>
    <w:rsid w:val="00AB5BD4"/>
    <w:rsid w:val="00AC0B44"/>
    <w:rsid w:val="00AC1E2A"/>
    <w:rsid w:val="00AC4A97"/>
    <w:rsid w:val="00AC4FAD"/>
    <w:rsid w:val="00AC6D46"/>
    <w:rsid w:val="00AD1FE3"/>
    <w:rsid w:val="00AD2662"/>
    <w:rsid w:val="00AD3091"/>
    <w:rsid w:val="00AD417A"/>
    <w:rsid w:val="00AD4C3E"/>
    <w:rsid w:val="00AD55E2"/>
    <w:rsid w:val="00AD57DF"/>
    <w:rsid w:val="00AD684A"/>
    <w:rsid w:val="00AF33AF"/>
    <w:rsid w:val="00AF383D"/>
    <w:rsid w:val="00AF5105"/>
    <w:rsid w:val="00AF6454"/>
    <w:rsid w:val="00AF68A9"/>
    <w:rsid w:val="00B01555"/>
    <w:rsid w:val="00B03BAA"/>
    <w:rsid w:val="00B06111"/>
    <w:rsid w:val="00B06AA7"/>
    <w:rsid w:val="00B10FC3"/>
    <w:rsid w:val="00B12679"/>
    <w:rsid w:val="00B15121"/>
    <w:rsid w:val="00B21CAE"/>
    <w:rsid w:val="00B308B4"/>
    <w:rsid w:val="00B316C2"/>
    <w:rsid w:val="00B34F74"/>
    <w:rsid w:val="00B37684"/>
    <w:rsid w:val="00B403C2"/>
    <w:rsid w:val="00B42834"/>
    <w:rsid w:val="00B42F28"/>
    <w:rsid w:val="00B532B8"/>
    <w:rsid w:val="00B62DCB"/>
    <w:rsid w:val="00B63491"/>
    <w:rsid w:val="00B670C5"/>
    <w:rsid w:val="00B712F3"/>
    <w:rsid w:val="00B80028"/>
    <w:rsid w:val="00B8257F"/>
    <w:rsid w:val="00B82CC7"/>
    <w:rsid w:val="00B87B50"/>
    <w:rsid w:val="00B9448E"/>
    <w:rsid w:val="00B945F8"/>
    <w:rsid w:val="00B973FF"/>
    <w:rsid w:val="00BC0A9A"/>
    <w:rsid w:val="00BC223B"/>
    <w:rsid w:val="00BC30FB"/>
    <w:rsid w:val="00BC3C2A"/>
    <w:rsid w:val="00BD19ED"/>
    <w:rsid w:val="00BD1AB8"/>
    <w:rsid w:val="00BE0B65"/>
    <w:rsid w:val="00BE3DB5"/>
    <w:rsid w:val="00BF79F8"/>
    <w:rsid w:val="00C005F2"/>
    <w:rsid w:val="00C034CC"/>
    <w:rsid w:val="00C050B2"/>
    <w:rsid w:val="00C06D1A"/>
    <w:rsid w:val="00C07F5F"/>
    <w:rsid w:val="00C262BC"/>
    <w:rsid w:val="00C3175D"/>
    <w:rsid w:val="00C35103"/>
    <w:rsid w:val="00C3551D"/>
    <w:rsid w:val="00C43103"/>
    <w:rsid w:val="00C51946"/>
    <w:rsid w:val="00C51990"/>
    <w:rsid w:val="00C51AA8"/>
    <w:rsid w:val="00C5207A"/>
    <w:rsid w:val="00C5697C"/>
    <w:rsid w:val="00C56FBE"/>
    <w:rsid w:val="00C60AF5"/>
    <w:rsid w:val="00C60C50"/>
    <w:rsid w:val="00C6159C"/>
    <w:rsid w:val="00C61EE9"/>
    <w:rsid w:val="00C6723D"/>
    <w:rsid w:val="00C706AD"/>
    <w:rsid w:val="00C71223"/>
    <w:rsid w:val="00C7202A"/>
    <w:rsid w:val="00C80CD6"/>
    <w:rsid w:val="00C819C3"/>
    <w:rsid w:val="00C83F85"/>
    <w:rsid w:val="00C83FC2"/>
    <w:rsid w:val="00C85391"/>
    <w:rsid w:val="00C9081E"/>
    <w:rsid w:val="00C916EF"/>
    <w:rsid w:val="00C92BDB"/>
    <w:rsid w:val="00C93486"/>
    <w:rsid w:val="00C938A8"/>
    <w:rsid w:val="00C975AC"/>
    <w:rsid w:val="00CA005A"/>
    <w:rsid w:val="00CA1906"/>
    <w:rsid w:val="00CA1F92"/>
    <w:rsid w:val="00CA7604"/>
    <w:rsid w:val="00CB1357"/>
    <w:rsid w:val="00CC3773"/>
    <w:rsid w:val="00CC52F3"/>
    <w:rsid w:val="00CD1A5C"/>
    <w:rsid w:val="00CE7D0E"/>
    <w:rsid w:val="00CE7FDF"/>
    <w:rsid w:val="00CF1D9E"/>
    <w:rsid w:val="00CF6010"/>
    <w:rsid w:val="00CF7F80"/>
    <w:rsid w:val="00D0133D"/>
    <w:rsid w:val="00D02F5C"/>
    <w:rsid w:val="00D045DE"/>
    <w:rsid w:val="00D143BC"/>
    <w:rsid w:val="00D15CD8"/>
    <w:rsid w:val="00D1775D"/>
    <w:rsid w:val="00D22A12"/>
    <w:rsid w:val="00D22DD5"/>
    <w:rsid w:val="00D2370E"/>
    <w:rsid w:val="00D249D8"/>
    <w:rsid w:val="00D25E66"/>
    <w:rsid w:val="00D30B7F"/>
    <w:rsid w:val="00D360FB"/>
    <w:rsid w:val="00D402AE"/>
    <w:rsid w:val="00D430D7"/>
    <w:rsid w:val="00D452A8"/>
    <w:rsid w:val="00D51514"/>
    <w:rsid w:val="00D51BC5"/>
    <w:rsid w:val="00D5268E"/>
    <w:rsid w:val="00D54BFC"/>
    <w:rsid w:val="00D605CF"/>
    <w:rsid w:val="00D61CE0"/>
    <w:rsid w:val="00D6316E"/>
    <w:rsid w:val="00D64D58"/>
    <w:rsid w:val="00D64FBD"/>
    <w:rsid w:val="00D652E2"/>
    <w:rsid w:val="00D6582B"/>
    <w:rsid w:val="00D66C12"/>
    <w:rsid w:val="00D72B4D"/>
    <w:rsid w:val="00D824DC"/>
    <w:rsid w:val="00D8342A"/>
    <w:rsid w:val="00D84FD8"/>
    <w:rsid w:val="00D8569D"/>
    <w:rsid w:val="00D85B57"/>
    <w:rsid w:val="00D918ED"/>
    <w:rsid w:val="00D91D86"/>
    <w:rsid w:val="00DA1352"/>
    <w:rsid w:val="00DA1AB4"/>
    <w:rsid w:val="00DA22D9"/>
    <w:rsid w:val="00DA651D"/>
    <w:rsid w:val="00DB5390"/>
    <w:rsid w:val="00DB5ABD"/>
    <w:rsid w:val="00DB5E33"/>
    <w:rsid w:val="00DB718E"/>
    <w:rsid w:val="00DB7270"/>
    <w:rsid w:val="00DC264C"/>
    <w:rsid w:val="00DC529F"/>
    <w:rsid w:val="00DC5991"/>
    <w:rsid w:val="00DD1DAC"/>
    <w:rsid w:val="00DD1EEE"/>
    <w:rsid w:val="00DD3BA2"/>
    <w:rsid w:val="00DD5A2A"/>
    <w:rsid w:val="00DE29A5"/>
    <w:rsid w:val="00DE7944"/>
    <w:rsid w:val="00DF2274"/>
    <w:rsid w:val="00DF71E2"/>
    <w:rsid w:val="00E00CDC"/>
    <w:rsid w:val="00E063F3"/>
    <w:rsid w:val="00E070F6"/>
    <w:rsid w:val="00E10A6E"/>
    <w:rsid w:val="00E1795E"/>
    <w:rsid w:val="00E22E84"/>
    <w:rsid w:val="00E309B3"/>
    <w:rsid w:val="00E31CA9"/>
    <w:rsid w:val="00E328E0"/>
    <w:rsid w:val="00E33269"/>
    <w:rsid w:val="00E344C6"/>
    <w:rsid w:val="00E34AC1"/>
    <w:rsid w:val="00E3648F"/>
    <w:rsid w:val="00E37826"/>
    <w:rsid w:val="00E42512"/>
    <w:rsid w:val="00E45A7C"/>
    <w:rsid w:val="00E46E19"/>
    <w:rsid w:val="00E51255"/>
    <w:rsid w:val="00E524A3"/>
    <w:rsid w:val="00E52F18"/>
    <w:rsid w:val="00E534B2"/>
    <w:rsid w:val="00E575BA"/>
    <w:rsid w:val="00E60199"/>
    <w:rsid w:val="00E604A6"/>
    <w:rsid w:val="00E67361"/>
    <w:rsid w:val="00E73C2F"/>
    <w:rsid w:val="00E73DB1"/>
    <w:rsid w:val="00E759C0"/>
    <w:rsid w:val="00E82D78"/>
    <w:rsid w:val="00E844C1"/>
    <w:rsid w:val="00E90FC3"/>
    <w:rsid w:val="00E93492"/>
    <w:rsid w:val="00E9404A"/>
    <w:rsid w:val="00E94915"/>
    <w:rsid w:val="00E967B9"/>
    <w:rsid w:val="00E975CB"/>
    <w:rsid w:val="00EA01E6"/>
    <w:rsid w:val="00EA09FC"/>
    <w:rsid w:val="00EB22D5"/>
    <w:rsid w:val="00EB3183"/>
    <w:rsid w:val="00EB628F"/>
    <w:rsid w:val="00EC090B"/>
    <w:rsid w:val="00EC2F4B"/>
    <w:rsid w:val="00EC34DB"/>
    <w:rsid w:val="00ED2FE2"/>
    <w:rsid w:val="00EE3F6D"/>
    <w:rsid w:val="00EE63BB"/>
    <w:rsid w:val="00EE7292"/>
    <w:rsid w:val="00EF128A"/>
    <w:rsid w:val="00EF59A6"/>
    <w:rsid w:val="00F01144"/>
    <w:rsid w:val="00F1097A"/>
    <w:rsid w:val="00F121B7"/>
    <w:rsid w:val="00F14A48"/>
    <w:rsid w:val="00F17141"/>
    <w:rsid w:val="00F173CC"/>
    <w:rsid w:val="00F23682"/>
    <w:rsid w:val="00F2579F"/>
    <w:rsid w:val="00F35A8B"/>
    <w:rsid w:val="00F35BDD"/>
    <w:rsid w:val="00F40CB8"/>
    <w:rsid w:val="00F43668"/>
    <w:rsid w:val="00F46E53"/>
    <w:rsid w:val="00F54D0D"/>
    <w:rsid w:val="00F55EB0"/>
    <w:rsid w:val="00F56C18"/>
    <w:rsid w:val="00F56D36"/>
    <w:rsid w:val="00F67F86"/>
    <w:rsid w:val="00F707A3"/>
    <w:rsid w:val="00F722A7"/>
    <w:rsid w:val="00F753A1"/>
    <w:rsid w:val="00F77A74"/>
    <w:rsid w:val="00F82E84"/>
    <w:rsid w:val="00F87F94"/>
    <w:rsid w:val="00F9550A"/>
    <w:rsid w:val="00FA7CDA"/>
    <w:rsid w:val="00FB2D80"/>
    <w:rsid w:val="00FB2E4C"/>
    <w:rsid w:val="00FB444A"/>
    <w:rsid w:val="00FB470F"/>
    <w:rsid w:val="00FB6CE1"/>
    <w:rsid w:val="00FB7559"/>
    <w:rsid w:val="00FB7A7F"/>
    <w:rsid w:val="00FC0D92"/>
    <w:rsid w:val="00FC3AC0"/>
    <w:rsid w:val="00FC5599"/>
    <w:rsid w:val="00FD2CE9"/>
    <w:rsid w:val="00FD423F"/>
    <w:rsid w:val="00FD64F3"/>
    <w:rsid w:val="00FE0130"/>
    <w:rsid w:val="00FF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FA003"/>
  <w15:docId w15:val="{321D6268-3BA1-4F4B-BD1A-CF6F6183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977"/>
    <w:pPr>
      <w:ind w:left="720"/>
      <w:contextualSpacing/>
    </w:pPr>
  </w:style>
  <w:style w:type="character" w:styleId="Hyperlink">
    <w:name w:val="Hyperlink"/>
    <w:basedOn w:val="DefaultParagraphFont"/>
    <w:uiPriority w:val="99"/>
    <w:unhideWhenUsed/>
    <w:rsid w:val="00EE7292"/>
    <w:rPr>
      <w:color w:val="0000FF"/>
      <w:u w:val="single"/>
    </w:rPr>
  </w:style>
  <w:style w:type="character" w:styleId="UnresolvedMention">
    <w:name w:val="Unresolved Mention"/>
    <w:basedOn w:val="DefaultParagraphFont"/>
    <w:uiPriority w:val="99"/>
    <w:semiHidden/>
    <w:unhideWhenUsed/>
    <w:rsid w:val="00EE7292"/>
    <w:rPr>
      <w:color w:val="605E5C"/>
      <w:shd w:val="clear" w:color="auto" w:fill="E1DFDD"/>
    </w:rPr>
  </w:style>
  <w:style w:type="paragraph" w:styleId="Header">
    <w:name w:val="header"/>
    <w:basedOn w:val="Normal"/>
    <w:link w:val="HeaderChar"/>
    <w:uiPriority w:val="99"/>
    <w:unhideWhenUsed/>
    <w:rsid w:val="00902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3D5"/>
  </w:style>
  <w:style w:type="paragraph" w:styleId="Footer">
    <w:name w:val="footer"/>
    <w:basedOn w:val="Normal"/>
    <w:link w:val="FooterChar"/>
    <w:uiPriority w:val="99"/>
    <w:unhideWhenUsed/>
    <w:rsid w:val="00902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3D5"/>
  </w:style>
  <w:style w:type="character" w:styleId="CommentReference">
    <w:name w:val="annotation reference"/>
    <w:basedOn w:val="DefaultParagraphFont"/>
    <w:uiPriority w:val="99"/>
    <w:semiHidden/>
    <w:unhideWhenUsed/>
    <w:rsid w:val="0024366D"/>
    <w:rPr>
      <w:sz w:val="16"/>
      <w:szCs w:val="16"/>
    </w:rPr>
  </w:style>
  <w:style w:type="paragraph" w:styleId="CommentText">
    <w:name w:val="annotation text"/>
    <w:basedOn w:val="Normal"/>
    <w:link w:val="CommentTextChar"/>
    <w:uiPriority w:val="99"/>
    <w:unhideWhenUsed/>
    <w:rsid w:val="0024366D"/>
    <w:pPr>
      <w:spacing w:line="240" w:lineRule="auto"/>
    </w:pPr>
    <w:rPr>
      <w:sz w:val="20"/>
      <w:szCs w:val="20"/>
    </w:rPr>
  </w:style>
  <w:style w:type="character" w:customStyle="1" w:styleId="CommentTextChar">
    <w:name w:val="Comment Text Char"/>
    <w:basedOn w:val="DefaultParagraphFont"/>
    <w:link w:val="CommentText"/>
    <w:uiPriority w:val="99"/>
    <w:rsid w:val="0024366D"/>
    <w:rPr>
      <w:sz w:val="20"/>
      <w:szCs w:val="20"/>
    </w:rPr>
  </w:style>
  <w:style w:type="paragraph" w:styleId="CommentSubject">
    <w:name w:val="annotation subject"/>
    <w:basedOn w:val="CommentText"/>
    <w:next w:val="CommentText"/>
    <w:link w:val="CommentSubjectChar"/>
    <w:uiPriority w:val="99"/>
    <w:semiHidden/>
    <w:unhideWhenUsed/>
    <w:rsid w:val="0024366D"/>
    <w:rPr>
      <w:b/>
      <w:bCs/>
    </w:rPr>
  </w:style>
  <w:style w:type="character" w:customStyle="1" w:styleId="CommentSubjectChar">
    <w:name w:val="Comment Subject Char"/>
    <w:basedOn w:val="CommentTextChar"/>
    <w:link w:val="CommentSubject"/>
    <w:uiPriority w:val="99"/>
    <w:semiHidden/>
    <w:rsid w:val="0024366D"/>
    <w:rPr>
      <w:b/>
      <w:bCs/>
      <w:sz w:val="20"/>
      <w:szCs w:val="20"/>
    </w:rPr>
  </w:style>
  <w:style w:type="paragraph" w:styleId="NormalWeb">
    <w:name w:val="Normal (Web)"/>
    <w:basedOn w:val="Normal"/>
    <w:uiPriority w:val="99"/>
    <w:semiHidden/>
    <w:unhideWhenUsed/>
    <w:rsid w:val="008F280E"/>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8F4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021A94"/>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068">
      <w:bodyDiv w:val="1"/>
      <w:marLeft w:val="0"/>
      <w:marRight w:val="0"/>
      <w:marTop w:val="0"/>
      <w:marBottom w:val="0"/>
      <w:divBdr>
        <w:top w:val="none" w:sz="0" w:space="0" w:color="auto"/>
        <w:left w:val="none" w:sz="0" w:space="0" w:color="auto"/>
        <w:bottom w:val="none" w:sz="0" w:space="0" w:color="auto"/>
        <w:right w:val="none" w:sz="0" w:space="0" w:color="auto"/>
      </w:divBdr>
    </w:div>
    <w:div w:id="156923653">
      <w:bodyDiv w:val="1"/>
      <w:marLeft w:val="0"/>
      <w:marRight w:val="0"/>
      <w:marTop w:val="0"/>
      <w:marBottom w:val="0"/>
      <w:divBdr>
        <w:top w:val="none" w:sz="0" w:space="0" w:color="auto"/>
        <w:left w:val="none" w:sz="0" w:space="0" w:color="auto"/>
        <w:bottom w:val="none" w:sz="0" w:space="0" w:color="auto"/>
        <w:right w:val="none" w:sz="0" w:space="0" w:color="auto"/>
      </w:divBdr>
    </w:div>
    <w:div w:id="318314119">
      <w:bodyDiv w:val="1"/>
      <w:marLeft w:val="0"/>
      <w:marRight w:val="0"/>
      <w:marTop w:val="0"/>
      <w:marBottom w:val="0"/>
      <w:divBdr>
        <w:top w:val="none" w:sz="0" w:space="0" w:color="auto"/>
        <w:left w:val="none" w:sz="0" w:space="0" w:color="auto"/>
        <w:bottom w:val="none" w:sz="0" w:space="0" w:color="auto"/>
        <w:right w:val="none" w:sz="0" w:space="0" w:color="auto"/>
      </w:divBdr>
    </w:div>
    <w:div w:id="594751555">
      <w:bodyDiv w:val="1"/>
      <w:marLeft w:val="0"/>
      <w:marRight w:val="0"/>
      <w:marTop w:val="0"/>
      <w:marBottom w:val="0"/>
      <w:divBdr>
        <w:top w:val="none" w:sz="0" w:space="0" w:color="auto"/>
        <w:left w:val="none" w:sz="0" w:space="0" w:color="auto"/>
        <w:bottom w:val="none" w:sz="0" w:space="0" w:color="auto"/>
        <w:right w:val="none" w:sz="0" w:space="0" w:color="auto"/>
      </w:divBdr>
    </w:div>
    <w:div w:id="732239920">
      <w:bodyDiv w:val="1"/>
      <w:marLeft w:val="0"/>
      <w:marRight w:val="0"/>
      <w:marTop w:val="0"/>
      <w:marBottom w:val="0"/>
      <w:divBdr>
        <w:top w:val="none" w:sz="0" w:space="0" w:color="auto"/>
        <w:left w:val="none" w:sz="0" w:space="0" w:color="auto"/>
        <w:bottom w:val="none" w:sz="0" w:space="0" w:color="auto"/>
        <w:right w:val="none" w:sz="0" w:space="0" w:color="auto"/>
      </w:divBdr>
    </w:div>
    <w:div w:id="752968643">
      <w:bodyDiv w:val="1"/>
      <w:marLeft w:val="0"/>
      <w:marRight w:val="0"/>
      <w:marTop w:val="0"/>
      <w:marBottom w:val="0"/>
      <w:divBdr>
        <w:top w:val="none" w:sz="0" w:space="0" w:color="auto"/>
        <w:left w:val="none" w:sz="0" w:space="0" w:color="auto"/>
        <w:bottom w:val="none" w:sz="0" w:space="0" w:color="auto"/>
        <w:right w:val="none" w:sz="0" w:space="0" w:color="auto"/>
      </w:divBdr>
    </w:div>
    <w:div w:id="878930883">
      <w:bodyDiv w:val="1"/>
      <w:marLeft w:val="0"/>
      <w:marRight w:val="0"/>
      <w:marTop w:val="0"/>
      <w:marBottom w:val="0"/>
      <w:divBdr>
        <w:top w:val="none" w:sz="0" w:space="0" w:color="auto"/>
        <w:left w:val="none" w:sz="0" w:space="0" w:color="auto"/>
        <w:bottom w:val="none" w:sz="0" w:space="0" w:color="auto"/>
        <w:right w:val="none" w:sz="0" w:space="0" w:color="auto"/>
      </w:divBdr>
    </w:div>
    <w:div w:id="1103185653">
      <w:bodyDiv w:val="1"/>
      <w:marLeft w:val="0"/>
      <w:marRight w:val="0"/>
      <w:marTop w:val="0"/>
      <w:marBottom w:val="0"/>
      <w:divBdr>
        <w:top w:val="none" w:sz="0" w:space="0" w:color="auto"/>
        <w:left w:val="none" w:sz="0" w:space="0" w:color="auto"/>
        <w:bottom w:val="none" w:sz="0" w:space="0" w:color="auto"/>
        <w:right w:val="none" w:sz="0" w:space="0" w:color="auto"/>
      </w:divBdr>
    </w:div>
    <w:div w:id="1656572266">
      <w:bodyDiv w:val="1"/>
      <w:marLeft w:val="0"/>
      <w:marRight w:val="0"/>
      <w:marTop w:val="0"/>
      <w:marBottom w:val="0"/>
      <w:divBdr>
        <w:top w:val="none" w:sz="0" w:space="0" w:color="auto"/>
        <w:left w:val="none" w:sz="0" w:space="0" w:color="auto"/>
        <w:bottom w:val="none" w:sz="0" w:space="0" w:color="auto"/>
        <w:right w:val="none" w:sz="0" w:space="0" w:color="auto"/>
      </w:divBdr>
    </w:div>
    <w:div w:id="1815021188">
      <w:bodyDiv w:val="1"/>
      <w:marLeft w:val="0"/>
      <w:marRight w:val="0"/>
      <w:marTop w:val="0"/>
      <w:marBottom w:val="0"/>
      <w:divBdr>
        <w:top w:val="none" w:sz="0" w:space="0" w:color="auto"/>
        <w:left w:val="none" w:sz="0" w:space="0" w:color="auto"/>
        <w:bottom w:val="none" w:sz="0" w:space="0" w:color="auto"/>
        <w:right w:val="none" w:sz="0" w:space="0" w:color="auto"/>
      </w:divBdr>
    </w:div>
    <w:div w:id="1976792417">
      <w:bodyDiv w:val="1"/>
      <w:marLeft w:val="0"/>
      <w:marRight w:val="0"/>
      <w:marTop w:val="0"/>
      <w:marBottom w:val="0"/>
      <w:divBdr>
        <w:top w:val="none" w:sz="0" w:space="0" w:color="auto"/>
        <w:left w:val="none" w:sz="0" w:space="0" w:color="auto"/>
        <w:bottom w:val="none" w:sz="0" w:space="0" w:color="auto"/>
        <w:right w:val="none" w:sz="0" w:space="0" w:color="auto"/>
      </w:divBdr>
    </w:div>
    <w:div w:id="198485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New Alliance">
      <a:dk1>
        <a:sysClr val="windowText" lastClr="000000"/>
      </a:dk1>
      <a:lt1>
        <a:sysClr val="window" lastClr="FFFFFF"/>
      </a:lt1>
      <a:dk2>
        <a:srgbClr val="FF3B00"/>
      </a:dk2>
      <a:lt2>
        <a:srgbClr val="EE892C"/>
      </a:lt2>
      <a:accent1>
        <a:srgbClr val="18A79D"/>
      </a:accent1>
      <a:accent2>
        <a:srgbClr val="ECAC10"/>
      </a:accent2>
      <a:accent3>
        <a:srgbClr val="79A13E"/>
      </a:accent3>
      <a:accent4>
        <a:srgbClr val="3AB7DF"/>
      </a:accent4>
      <a:accent5>
        <a:srgbClr val="0C375B"/>
      </a:accent5>
      <a:accent6>
        <a:srgbClr val="D0D3D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CB529-7DE0-CB4E-BC0D-B12EF2B4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2024 minutes, Texas Technology Task Force</dc:title>
  <dc:subject/>
  <dc:creator>TxDOT</dc:creator>
  <cp:keywords/>
  <dc:description/>
  <cp:lastModifiedBy>Werner, Mark</cp:lastModifiedBy>
  <cp:revision>17</cp:revision>
  <cp:lastPrinted>2022-11-16T15:26:00Z</cp:lastPrinted>
  <dcterms:created xsi:type="dcterms:W3CDTF">2024-03-04T18:45:00Z</dcterms:created>
  <dcterms:modified xsi:type="dcterms:W3CDTF">2024-03-05T19:52:00Z</dcterms:modified>
</cp:coreProperties>
</file>