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ADD65D" w14:textId="77777777" w:rsidR="002222F0" w:rsidRPr="002D6E69" w:rsidRDefault="002222F0" w:rsidP="009F3C4C">
      <w:pPr>
        <w:rPr>
          <w:i/>
        </w:rPr>
      </w:pPr>
      <w:r w:rsidRPr="002D6E69">
        <w:rPr>
          <w:i/>
        </w:rPr>
        <w:t xml:space="preserve">Use this template to prepare a notice advertising to the public that a draft environmental </w:t>
      </w:r>
      <w:r w:rsidR="008B575A">
        <w:rPr>
          <w:i/>
        </w:rPr>
        <w:t>impact statement</w:t>
      </w:r>
      <w:r w:rsidRPr="002D6E69">
        <w:rPr>
          <w:i/>
        </w:rPr>
        <w:t xml:space="preserve"> </w:t>
      </w:r>
      <w:r w:rsidR="009155F0" w:rsidRPr="002D6E69">
        <w:rPr>
          <w:i/>
        </w:rPr>
        <w:t>(</w:t>
      </w:r>
      <w:r w:rsidR="008B575A">
        <w:rPr>
          <w:i/>
        </w:rPr>
        <w:t>EIS</w:t>
      </w:r>
      <w:r w:rsidR="009155F0" w:rsidRPr="002D6E69">
        <w:rPr>
          <w:i/>
        </w:rPr>
        <w:t xml:space="preserve">) </w:t>
      </w:r>
      <w:r w:rsidRPr="002D6E69">
        <w:rPr>
          <w:i/>
        </w:rPr>
        <w:t xml:space="preserve">is ready for review and that the Texas Department of Transportation (TxDOT) </w:t>
      </w:r>
      <w:r w:rsidR="00BC0C89" w:rsidRPr="002D6E69">
        <w:rPr>
          <w:i/>
        </w:rPr>
        <w:t>will be conducting</w:t>
      </w:r>
      <w:r w:rsidRPr="002D6E69">
        <w:rPr>
          <w:i/>
        </w:rPr>
        <w:t xml:space="preserve"> a</w:t>
      </w:r>
      <w:r w:rsidR="00E473BA">
        <w:rPr>
          <w:i/>
        </w:rPr>
        <w:t xml:space="preserve"> virtual</w:t>
      </w:r>
      <w:r w:rsidRPr="002D6E69">
        <w:rPr>
          <w:i/>
        </w:rPr>
        <w:t xml:space="preserve"> public hearing</w:t>
      </w:r>
      <w:r w:rsidR="00F41F19">
        <w:rPr>
          <w:i/>
        </w:rPr>
        <w:t xml:space="preserve"> with an in-person option</w:t>
      </w:r>
      <w:r w:rsidRPr="002D6E69">
        <w:rPr>
          <w:i/>
        </w:rPr>
        <w:t>. The template can be used for state projects and for federal projects assigned to TxDOT by the Federal Highway Administration</w:t>
      </w:r>
      <w:r w:rsidR="00991AA2" w:rsidRPr="002D6E69">
        <w:rPr>
          <w:i/>
        </w:rPr>
        <w:t xml:space="preserve"> (FHWA)</w:t>
      </w:r>
      <w:r w:rsidRPr="002D6E69">
        <w:rPr>
          <w:i/>
        </w:rPr>
        <w:t>. Notices created with this template can be distributed by many methods, such as being included in a letter</w:t>
      </w:r>
      <w:r w:rsidR="00991AA2" w:rsidRPr="002D6E69">
        <w:rPr>
          <w:i/>
        </w:rPr>
        <w:t xml:space="preserve"> or</w:t>
      </w:r>
      <w:r w:rsidRPr="002D6E69">
        <w:rPr>
          <w:i/>
        </w:rPr>
        <w:t xml:space="preserve"> posted on a website.</w:t>
      </w:r>
    </w:p>
    <w:p w14:paraId="1B056828" w14:textId="77777777" w:rsidR="002222F0" w:rsidRPr="002D6E69" w:rsidRDefault="002222F0" w:rsidP="002222F0">
      <w:pPr>
        <w:rPr>
          <w:i/>
        </w:rPr>
      </w:pPr>
      <w:r w:rsidRPr="002222F0">
        <w:rPr>
          <w:i/>
        </w:rPr>
        <w:t xml:space="preserve">There is no required format for public notices because they are distributed by different methods. The Environmental Affairs Division recommends including the TxDOT logo, but it is not required. Whatever format is used, regardless of whether a logo is included, </w:t>
      </w:r>
      <w:r w:rsidR="00CA3EF1">
        <w:rPr>
          <w:i/>
        </w:rPr>
        <w:t xml:space="preserve">the notice </w:t>
      </w:r>
      <w:r w:rsidRPr="002222F0">
        <w:rPr>
          <w:i/>
        </w:rPr>
        <w:t xml:space="preserve">must meet the TxDOT publication standards as outlined in the </w:t>
      </w:r>
      <w:hyperlink r:id="rId7" w:history="1">
        <w:r w:rsidRPr="00DE1BA2">
          <w:rPr>
            <w:rStyle w:val="Hyperlink"/>
            <w:i/>
          </w:rPr>
          <w:t>TxDOT Brand Guidelines: Advancing the Standard</w:t>
        </w:r>
      </w:hyperlink>
      <w:r w:rsidR="00CA3EF1" w:rsidRPr="00DE1BA2">
        <w:t xml:space="preserve">, </w:t>
      </w:r>
      <w:r w:rsidR="00CA3EF1" w:rsidRPr="002D6E69">
        <w:rPr>
          <w:i/>
        </w:rPr>
        <w:t>which addresses the font and formatting requirements</w:t>
      </w:r>
      <w:r w:rsidRPr="002D6E69">
        <w:rPr>
          <w:i/>
        </w:rPr>
        <w:t>.</w:t>
      </w:r>
    </w:p>
    <w:p w14:paraId="39798D1D" w14:textId="77777777" w:rsidR="002222F0" w:rsidRPr="002222F0" w:rsidRDefault="002222F0" w:rsidP="002222F0">
      <w:pPr>
        <w:rPr>
          <w:i/>
        </w:rPr>
      </w:pPr>
      <w:r w:rsidRPr="002222F0">
        <w:rPr>
          <w:i/>
        </w:rPr>
        <w:t xml:space="preserve">To prepare the content required to be included in a notice, enter project-specific information in the prompts of the template. Do not change the text, unless prompted by the template. Prompts are highlighted in grey and set off by </w:t>
      </w:r>
      <w:r w:rsidR="002D6E69">
        <w:rPr>
          <w:i/>
        </w:rPr>
        <w:t>brackets</w:t>
      </w:r>
      <w:r w:rsidRPr="002222F0">
        <w:rPr>
          <w:i/>
        </w:rPr>
        <w:t xml:space="preserve">, </w:t>
      </w:r>
      <w:r w:rsidRPr="002222F0">
        <w:rPr>
          <w:i/>
          <w:highlight w:val="lightGray"/>
        </w:rPr>
        <w:t>&lt;as shown here&gt;</w:t>
      </w:r>
      <w:r w:rsidRPr="002222F0">
        <w:rPr>
          <w:i/>
        </w:rPr>
        <w:t>.</w:t>
      </w:r>
      <w:r>
        <w:rPr>
          <w:i/>
        </w:rPr>
        <w:t xml:space="preserve"> </w:t>
      </w:r>
      <w:r w:rsidRPr="002222F0">
        <w:rPr>
          <w:i/>
        </w:rPr>
        <w:t>When all prompts have been addressed, ensure no prompts remain, and copy the content into the desired format for the notice.</w:t>
      </w:r>
      <w:r w:rsidR="00BC0C89">
        <w:rPr>
          <w:i/>
        </w:rPr>
        <w:t xml:space="preserve"> Do not copy these instructions, the title of the template, or the headers and footers.</w:t>
      </w:r>
      <w:r w:rsidR="002D6E69">
        <w:rPr>
          <w:i/>
        </w:rPr>
        <w:t xml:space="preserve"> </w:t>
      </w:r>
    </w:p>
    <w:p w14:paraId="07276F6D" w14:textId="77777777" w:rsidR="002222F0" w:rsidRDefault="00DE29DD">
      <w:r>
        <w:pict w14:anchorId="03FFA876">
          <v:rect id="_x0000_i1025" style="width:0;height:1.5pt" o:hralign="center" o:hrstd="t" o:hr="t" fillcolor="#a0a0a0" stroked="f"/>
        </w:pict>
      </w:r>
    </w:p>
    <w:p w14:paraId="0EEA4C91" w14:textId="77777777" w:rsidR="00BD3D00" w:rsidRPr="00773760" w:rsidRDefault="00BD3D00" w:rsidP="00BD3D00">
      <w:pPr>
        <w:jc w:val="center"/>
        <w:rPr>
          <w:b/>
        </w:rPr>
      </w:pPr>
      <w:r w:rsidRPr="0005356B">
        <w:rPr>
          <w:b/>
        </w:rPr>
        <w:t>Notice</w:t>
      </w:r>
      <w:r>
        <w:rPr>
          <w:b/>
        </w:rPr>
        <w:br/>
        <w:t xml:space="preserve">Draft </w:t>
      </w:r>
      <w:r w:rsidR="008B575A">
        <w:rPr>
          <w:b/>
        </w:rPr>
        <w:t>Environmental Impact Statement</w:t>
      </w:r>
      <w:r>
        <w:rPr>
          <w:b/>
        </w:rPr>
        <w:t xml:space="preserve"> and </w:t>
      </w:r>
      <w:r w:rsidRPr="008F029A">
        <w:rPr>
          <w:b/>
        </w:rPr>
        <w:t>Virtual Public</w:t>
      </w:r>
      <w:r w:rsidRPr="0005356B">
        <w:rPr>
          <w:b/>
        </w:rPr>
        <w:t xml:space="preserve"> Hearing</w:t>
      </w:r>
      <w:r>
        <w:rPr>
          <w:b/>
        </w:rPr>
        <w:t xml:space="preserve"> with In-Person Option</w:t>
      </w:r>
    </w:p>
    <w:p w14:paraId="4D881158" w14:textId="77777777" w:rsidR="00BD3D00" w:rsidRPr="00F52588" w:rsidRDefault="00BD3D00" w:rsidP="00BD3D00">
      <w:pPr>
        <w:spacing w:after="0"/>
        <w:jc w:val="center"/>
        <w:rPr>
          <w:b/>
          <w:caps/>
        </w:rPr>
      </w:pPr>
      <w:r w:rsidRPr="00773760">
        <w:rPr>
          <w:b/>
          <w:caps/>
          <w:highlight w:val="lightGray"/>
        </w:rPr>
        <w:t>&lt;</w:t>
      </w:r>
      <w:r>
        <w:rPr>
          <w:b/>
          <w:highlight w:val="lightGray"/>
        </w:rPr>
        <w:t xml:space="preserve">Enter </w:t>
      </w:r>
      <w:r w:rsidRPr="00773760">
        <w:rPr>
          <w:b/>
          <w:highlight w:val="lightGray"/>
        </w:rPr>
        <w:t>Roadway</w:t>
      </w:r>
      <w:r>
        <w:rPr>
          <w:b/>
          <w:highlight w:val="lightGray"/>
        </w:rPr>
        <w:t xml:space="preserve"> Name and/or Number</w:t>
      </w:r>
      <w:r w:rsidRPr="00773760">
        <w:rPr>
          <w:b/>
          <w:caps/>
          <w:highlight w:val="lightGray"/>
        </w:rPr>
        <w:t>&gt;</w:t>
      </w:r>
      <w:r>
        <w:rPr>
          <w:b/>
          <w:caps/>
        </w:rPr>
        <w:br/>
      </w:r>
      <w:r w:rsidRPr="00773760">
        <w:rPr>
          <w:b/>
        </w:rPr>
        <w:t xml:space="preserve">From </w:t>
      </w:r>
      <w:r w:rsidRPr="00773760">
        <w:rPr>
          <w:b/>
          <w:highlight w:val="lightGray"/>
        </w:rPr>
        <w:t>&lt;</w:t>
      </w:r>
      <w:r>
        <w:rPr>
          <w:b/>
          <w:highlight w:val="lightGray"/>
        </w:rPr>
        <w:t xml:space="preserve">Enter Starting </w:t>
      </w:r>
      <w:r w:rsidRPr="00773760">
        <w:rPr>
          <w:b/>
          <w:highlight w:val="lightGray"/>
        </w:rPr>
        <w:t>Project Limit&gt;</w:t>
      </w:r>
      <w:r w:rsidRPr="00773760">
        <w:rPr>
          <w:b/>
        </w:rPr>
        <w:t xml:space="preserve"> to </w:t>
      </w:r>
      <w:r w:rsidRPr="00773760">
        <w:rPr>
          <w:b/>
          <w:highlight w:val="lightGray"/>
        </w:rPr>
        <w:t>&lt;</w:t>
      </w:r>
      <w:r>
        <w:rPr>
          <w:b/>
          <w:highlight w:val="lightGray"/>
        </w:rPr>
        <w:t xml:space="preserve">Enter Ending </w:t>
      </w:r>
      <w:r w:rsidRPr="00773760">
        <w:rPr>
          <w:b/>
          <w:highlight w:val="lightGray"/>
        </w:rPr>
        <w:t>Project Limit&gt;</w:t>
      </w:r>
      <w:r>
        <w:rPr>
          <w:b/>
          <w:caps/>
        </w:rPr>
        <w:br/>
      </w:r>
      <w:r w:rsidRPr="00773760">
        <w:rPr>
          <w:b/>
        </w:rPr>
        <w:t xml:space="preserve">CSJs: </w:t>
      </w:r>
      <w:r w:rsidRPr="00773760">
        <w:rPr>
          <w:b/>
          <w:highlight w:val="lightGray"/>
        </w:rPr>
        <w:t>&lt;0000-00-000&gt;</w:t>
      </w:r>
      <w:r>
        <w:rPr>
          <w:b/>
          <w:caps/>
        </w:rPr>
        <w:br/>
      </w:r>
      <w:r w:rsidRPr="00773760">
        <w:rPr>
          <w:b/>
          <w:caps/>
          <w:highlight w:val="lightGray"/>
        </w:rPr>
        <w:t>&lt;</w:t>
      </w:r>
      <w:r>
        <w:rPr>
          <w:b/>
          <w:highlight w:val="lightGray"/>
        </w:rPr>
        <w:t xml:space="preserve">Enter </w:t>
      </w:r>
      <w:r w:rsidRPr="00773760">
        <w:rPr>
          <w:b/>
          <w:highlight w:val="lightGray"/>
        </w:rPr>
        <w:t>County</w:t>
      </w:r>
      <w:r w:rsidRPr="00773760">
        <w:rPr>
          <w:b/>
          <w:caps/>
          <w:highlight w:val="lightGray"/>
        </w:rPr>
        <w:t>&gt;</w:t>
      </w:r>
      <w:r w:rsidRPr="00773760">
        <w:rPr>
          <w:b/>
        </w:rPr>
        <w:t xml:space="preserve"> County, Texas</w:t>
      </w:r>
    </w:p>
    <w:p w14:paraId="780E3F6C" w14:textId="77777777" w:rsidR="00BD3D00" w:rsidRPr="00E85354" w:rsidRDefault="00BD3D00" w:rsidP="00BD3D00">
      <w:pPr>
        <w:jc w:val="center"/>
        <w:rPr>
          <w:b/>
        </w:rPr>
      </w:pPr>
    </w:p>
    <w:p w14:paraId="55A405FF" w14:textId="4216C825" w:rsidR="00BD3D00" w:rsidRDefault="00BD3D00" w:rsidP="00BD3D00">
      <w:r>
        <w:rPr>
          <w:rFonts w:cs="Arial"/>
          <w:szCs w:val="20"/>
        </w:rPr>
        <w:t xml:space="preserve">TxDOT </w:t>
      </w:r>
      <w:r>
        <w:rPr>
          <w:rFonts w:cs="Arial"/>
          <w:szCs w:val="20"/>
          <w:highlight w:val="lightGray"/>
        </w:rPr>
        <w:t xml:space="preserve">&lt;enter </w:t>
      </w:r>
      <w:r w:rsidRPr="00E85354">
        <w:rPr>
          <w:rFonts w:cs="Arial"/>
          <w:szCs w:val="20"/>
          <w:highlight w:val="lightGray"/>
        </w:rPr>
        <w:t xml:space="preserve">“and” </w:t>
      </w:r>
      <w:r>
        <w:rPr>
          <w:rFonts w:cs="Arial"/>
          <w:szCs w:val="20"/>
          <w:highlight w:val="lightGray"/>
        </w:rPr>
        <w:t xml:space="preserve">and </w:t>
      </w:r>
      <w:r w:rsidRPr="00E85354">
        <w:rPr>
          <w:rFonts w:cs="Arial"/>
          <w:szCs w:val="20"/>
          <w:highlight w:val="lightGray"/>
        </w:rPr>
        <w:t>the name of any local governmental entity that is advancing the project&gt;</w:t>
      </w:r>
      <w:r>
        <w:rPr>
          <w:rFonts w:cs="Arial"/>
          <w:szCs w:val="20"/>
        </w:rPr>
        <w:t xml:space="preserve"> is </w:t>
      </w:r>
      <w:r w:rsidRPr="00E85354">
        <w:rPr>
          <w:rFonts w:cs="Arial"/>
          <w:szCs w:val="20"/>
          <w:highlight w:val="lightGray"/>
        </w:rPr>
        <w:t>&lt;or “are”&gt;</w:t>
      </w:r>
      <w:r>
        <w:rPr>
          <w:rFonts w:cs="Arial"/>
          <w:szCs w:val="20"/>
        </w:rPr>
        <w:t xml:space="preserve"> proposing </w:t>
      </w:r>
      <w:r w:rsidRPr="00E85354">
        <w:rPr>
          <w:rFonts w:cs="Arial"/>
          <w:szCs w:val="20"/>
        </w:rPr>
        <w:t>to</w:t>
      </w:r>
      <w:r>
        <w:rPr>
          <w:rFonts w:cs="Arial"/>
          <w:szCs w:val="20"/>
        </w:rPr>
        <w:t xml:space="preserve"> </w:t>
      </w:r>
      <w:r w:rsidRPr="00EF05F6">
        <w:rPr>
          <w:rFonts w:cs="Arial"/>
          <w:szCs w:val="20"/>
          <w:highlight w:val="lightGray"/>
        </w:rPr>
        <w:t>&lt;enter the action, such as widen, reconstruct, improve, etc.&gt;</w:t>
      </w:r>
      <w:r>
        <w:rPr>
          <w:rFonts w:cs="Arial"/>
          <w:szCs w:val="20"/>
        </w:rPr>
        <w:t xml:space="preserve"> </w:t>
      </w:r>
      <w:r w:rsidRPr="00EF05F6">
        <w:rPr>
          <w:rFonts w:cs="Arial"/>
          <w:szCs w:val="20"/>
          <w:highlight w:val="lightGray"/>
        </w:rPr>
        <w:t>&lt;enter the roadway name and/or number&gt;</w:t>
      </w:r>
      <w:r>
        <w:rPr>
          <w:rFonts w:cs="Arial"/>
          <w:szCs w:val="20"/>
        </w:rPr>
        <w:t xml:space="preserve"> from </w:t>
      </w:r>
      <w:r w:rsidRPr="00EF05F6">
        <w:rPr>
          <w:rFonts w:cs="Arial"/>
          <w:szCs w:val="20"/>
          <w:highlight w:val="lightGray"/>
        </w:rPr>
        <w:t>&lt;enter starting project limit&gt;</w:t>
      </w:r>
      <w:r>
        <w:rPr>
          <w:rFonts w:cs="Arial"/>
          <w:szCs w:val="20"/>
        </w:rPr>
        <w:t xml:space="preserve"> to </w:t>
      </w:r>
      <w:r w:rsidRPr="00EF05F6">
        <w:rPr>
          <w:rFonts w:cs="Arial"/>
          <w:szCs w:val="20"/>
          <w:highlight w:val="lightGray"/>
        </w:rPr>
        <w:t>&lt;enter ending project limit&gt;</w:t>
      </w:r>
      <w:r>
        <w:rPr>
          <w:rFonts w:cs="Arial"/>
          <w:szCs w:val="20"/>
        </w:rPr>
        <w:t xml:space="preserve"> in </w:t>
      </w:r>
      <w:r w:rsidRPr="00EF05F6">
        <w:rPr>
          <w:rFonts w:cs="Arial"/>
          <w:szCs w:val="20"/>
          <w:highlight w:val="lightGray"/>
        </w:rPr>
        <w:t>&lt;enter county name&gt;</w:t>
      </w:r>
      <w:r>
        <w:rPr>
          <w:rFonts w:cs="Arial"/>
          <w:szCs w:val="20"/>
        </w:rPr>
        <w:t xml:space="preserve"> County, Texas.</w:t>
      </w:r>
      <w:r w:rsidRPr="00E85354">
        <w:rPr>
          <w:rFonts w:cs="Arial"/>
          <w:szCs w:val="20"/>
        </w:rPr>
        <w:t xml:space="preserve"> </w:t>
      </w:r>
      <w:r>
        <w:t xml:space="preserve">This notice advises the public that a draft environmental </w:t>
      </w:r>
      <w:r w:rsidR="008B575A">
        <w:t>impact statement (EIS</w:t>
      </w:r>
      <w:r>
        <w:t xml:space="preserve">) is available for public review and that </w:t>
      </w:r>
      <w:r w:rsidRPr="000F3392">
        <w:t xml:space="preserve">TxDOT will be conducting </w:t>
      </w:r>
      <w:r w:rsidRPr="008F029A">
        <w:t>a</w:t>
      </w:r>
      <w:r>
        <w:t>n online</w:t>
      </w:r>
      <w:r w:rsidRPr="008F029A">
        <w:t xml:space="preserve"> virtual public</w:t>
      </w:r>
      <w:r w:rsidRPr="000F3392">
        <w:t xml:space="preserve"> hearing on the proposed project</w:t>
      </w:r>
      <w:r>
        <w:t xml:space="preserve"> with an in-person option</w:t>
      </w:r>
      <w:r w:rsidRPr="000F3392">
        <w:t xml:space="preserve">.  </w:t>
      </w:r>
      <w:r w:rsidRPr="00F52588">
        <w:rPr>
          <w:b/>
        </w:rPr>
        <w:t xml:space="preserve">The virtual hearing </w:t>
      </w:r>
      <w:r w:rsidR="009F2AAD">
        <w:rPr>
          <w:b/>
        </w:rPr>
        <w:t>will consist of a pre-recorded video presentation and will include both audio and visual components.  The presentation will be posted online by</w:t>
      </w:r>
      <w:r w:rsidRPr="00F52588">
        <w:rPr>
          <w:b/>
        </w:rPr>
        <w:t xml:space="preserve"> </w:t>
      </w:r>
      <w:r w:rsidRPr="00F52588">
        <w:rPr>
          <w:b/>
          <w:highlight w:val="lightGray"/>
        </w:rPr>
        <w:t>&lt;enter the day of the week and a date at least 15 days after the publication of this notice&gt;</w:t>
      </w:r>
      <w:r w:rsidRPr="00F52588">
        <w:rPr>
          <w:b/>
        </w:rPr>
        <w:t xml:space="preserve"> at </w:t>
      </w:r>
      <w:r w:rsidRPr="00F52588">
        <w:rPr>
          <w:b/>
          <w:highlight w:val="lightGray"/>
        </w:rPr>
        <w:t>&lt;enter time</w:t>
      </w:r>
      <w:proofErr w:type="gramStart"/>
      <w:r w:rsidRPr="00F52588">
        <w:rPr>
          <w:b/>
          <w:highlight w:val="lightGray"/>
        </w:rPr>
        <w:t>&gt;</w:t>
      </w:r>
      <w:r w:rsidR="00F65FDF">
        <w:rPr>
          <w:b/>
        </w:rPr>
        <w:t>, and</w:t>
      </w:r>
      <w:proofErr w:type="gramEnd"/>
      <w:r w:rsidR="00F65FDF">
        <w:rPr>
          <w:b/>
        </w:rPr>
        <w:t xml:space="preserve"> will remain online for at least 15 days</w:t>
      </w:r>
      <w:r w:rsidRPr="00F52588">
        <w:rPr>
          <w:b/>
        </w:rPr>
        <w:t>.</w:t>
      </w:r>
      <w:r w:rsidRPr="00923F0A">
        <w:t xml:space="preserve">  </w:t>
      </w:r>
      <w:bookmarkStart w:id="0" w:name="_Hlk35244626"/>
      <w:r w:rsidRPr="00923F0A">
        <w:t xml:space="preserve">To </w:t>
      </w:r>
      <w:r w:rsidR="00A75EC3">
        <w:t>view</w:t>
      </w:r>
      <w:r w:rsidRPr="00923F0A">
        <w:t xml:space="preserve"> the virtual public hearing, go to the following web address at the date and time indicated above:  </w:t>
      </w:r>
      <w:r w:rsidRPr="00923F0A">
        <w:rPr>
          <w:highlight w:val="lightGray"/>
        </w:rPr>
        <w:t>&lt;enter web address&gt;</w:t>
      </w:r>
      <w:r w:rsidRPr="00923F0A">
        <w:t xml:space="preserve">.  </w:t>
      </w:r>
      <w:r w:rsidRPr="00A940BA">
        <w:rPr>
          <w:highlight w:val="lightGray"/>
        </w:rPr>
        <w:t>&lt;Edit</w:t>
      </w:r>
      <w:r>
        <w:rPr>
          <w:highlight w:val="lightGray"/>
        </w:rPr>
        <w:t xml:space="preserve"> and/or supplement</w:t>
      </w:r>
      <w:r w:rsidRPr="00A940BA">
        <w:rPr>
          <w:highlight w:val="lightGray"/>
        </w:rPr>
        <w:t xml:space="preserve"> the </w:t>
      </w:r>
      <w:r w:rsidR="00045936">
        <w:rPr>
          <w:highlight w:val="lightGray"/>
        </w:rPr>
        <w:t>previous three</w:t>
      </w:r>
      <w:r w:rsidRPr="00A940BA">
        <w:rPr>
          <w:highlight w:val="lightGray"/>
        </w:rPr>
        <w:t xml:space="preserve"> sentences as needed to </w:t>
      </w:r>
      <w:r>
        <w:rPr>
          <w:highlight w:val="lightGray"/>
        </w:rPr>
        <w:t>give any needed further instructions about how to</w:t>
      </w:r>
      <w:r w:rsidR="00045936">
        <w:rPr>
          <w:highlight w:val="lightGray"/>
        </w:rPr>
        <w:t xml:space="preserve"> view or</w:t>
      </w:r>
      <w:r>
        <w:rPr>
          <w:highlight w:val="lightGray"/>
        </w:rPr>
        <w:t xml:space="preserve"> log onto the virtual hearing, and </w:t>
      </w:r>
      <w:r w:rsidRPr="00A940BA">
        <w:rPr>
          <w:highlight w:val="lightGray"/>
        </w:rPr>
        <w:t xml:space="preserve">explain how the virtual public </w:t>
      </w:r>
      <w:r>
        <w:rPr>
          <w:highlight w:val="lightGray"/>
        </w:rPr>
        <w:t>hearing</w:t>
      </w:r>
      <w:r w:rsidRPr="00A940BA">
        <w:rPr>
          <w:highlight w:val="lightGray"/>
        </w:rPr>
        <w:t xml:space="preserve"> will be conducted</w:t>
      </w:r>
      <w:r w:rsidRPr="006416EC">
        <w:rPr>
          <w:highlight w:val="lightGray"/>
        </w:rPr>
        <w:t>&gt;</w:t>
      </w:r>
      <w:r w:rsidRPr="006416EC">
        <w:t xml:space="preserve">  </w:t>
      </w:r>
      <w:r>
        <w:t xml:space="preserve">  </w:t>
      </w:r>
      <w:r w:rsidRPr="006416EC">
        <w:t xml:space="preserve">If you do not have internet access, you may call </w:t>
      </w:r>
      <w:r w:rsidRPr="006416EC">
        <w:rPr>
          <w:highlight w:val="lightGray"/>
        </w:rPr>
        <w:t>&lt;enter phone number&gt;</w:t>
      </w:r>
      <w:r w:rsidRPr="006416EC">
        <w:t xml:space="preserve"> </w:t>
      </w:r>
      <w:r>
        <w:t xml:space="preserve">between the hours of </w:t>
      </w:r>
      <w:r w:rsidRPr="003A3247">
        <w:rPr>
          <w:highlight w:val="lightGray"/>
        </w:rPr>
        <w:t>&lt;enter time&gt;</w:t>
      </w:r>
      <w:r>
        <w:t xml:space="preserve"> and </w:t>
      </w:r>
      <w:r w:rsidRPr="003A3247">
        <w:rPr>
          <w:highlight w:val="lightGray"/>
        </w:rPr>
        <w:t>&lt;enter time&gt;</w:t>
      </w:r>
      <w:r>
        <w:t xml:space="preserve">, Monday through Friday, </w:t>
      </w:r>
      <w:r w:rsidRPr="006416EC">
        <w:t xml:space="preserve">to ask questions and access project materials during the project development process.  </w:t>
      </w:r>
    </w:p>
    <w:p w14:paraId="1086F9E8" w14:textId="7F091CA3" w:rsidR="00BD3D00" w:rsidRDefault="00BD3D00" w:rsidP="00BD3D00">
      <w:r>
        <w:t>Additionally, TxDOT is providing an in-person option for individuals who would like to participate in</w:t>
      </w:r>
      <w:r w:rsidR="009073C9">
        <w:t xml:space="preserve"> </w:t>
      </w:r>
      <w:r>
        <w:t xml:space="preserve">person instead of online.  </w:t>
      </w:r>
      <w:r w:rsidR="001C2834">
        <w:t xml:space="preserve">The in-person option will be held in </w:t>
      </w:r>
      <w:r w:rsidR="001C2834" w:rsidRPr="00D4224A">
        <w:rPr>
          <w:highlight w:val="lightGray"/>
        </w:rPr>
        <w:t xml:space="preserve">&lt;enter “an open house format” or “traditional public </w:t>
      </w:r>
      <w:r w:rsidR="001C2834" w:rsidRPr="00D4224A">
        <w:rPr>
          <w:highlight w:val="lightGray"/>
        </w:rPr>
        <w:lastRenderedPageBreak/>
        <w:t>hearing format”&gt;</w:t>
      </w:r>
      <w:r w:rsidR="001C2834">
        <w:t xml:space="preserve">   </w:t>
      </w:r>
      <w:r w:rsidR="001C2834" w:rsidRPr="00D4224A">
        <w:rPr>
          <w:highlight w:val="lightGray"/>
        </w:rPr>
        <w:t>&lt;If the open house format will be used include the following sentence, otherwise delete it&gt;</w:t>
      </w:r>
      <w:r w:rsidR="001C2834">
        <w:t xml:space="preserve">   </w:t>
      </w:r>
      <w:r>
        <w:t xml:space="preserve">In-person attendees will be able to view the same presentation delivered in the online public hearing which will be playing on a screen, review hard copies of project materials, ask questions of TxDOT staff and/or consultants, and leave written comments.  </w:t>
      </w:r>
      <w:r w:rsidR="002C7D3C" w:rsidRPr="00BE14CC">
        <w:rPr>
          <w:highlight w:val="lightGray"/>
        </w:rPr>
        <w:t>&lt;If the traditional public hearing format will be used include the following sentence, otherwise delete it</w:t>
      </w:r>
      <w:proofErr w:type="gramStart"/>
      <w:r w:rsidR="002C7D3C" w:rsidRPr="00BE14CC">
        <w:rPr>
          <w:highlight w:val="lightGray"/>
        </w:rPr>
        <w:t>&gt;</w:t>
      </w:r>
      <w:r w:rsidR="002C7D3C">
        <w:t xml:space="preserve">  In</w:t>
      </w:r>
      <w:proofErr w:type="gramEnd"/>
      <w:r w:rsidR="002C7D3C">
        <w:t xml:space="preserve">-person attendees will be able to attend an in-person presentation by TxDOT staff, review hard copies of project materials, ask questions of TxDOT staff and/or consultants, and leave written comments or provide in-person verbal testimony.  </w:t>
      </w:r>
      <w:r w:rsidRPr="00F52588">
        <w:rPr>
          <w:b/>
        </w:rPr>
        <w:t xml:space="preserve">The in-person option will be held on </w:t>
      </w:r>
      <w:r w:rsidRPr="00F52588">
        <w:rPr>
          <w:b/>
          <w:highlight w:val="lightGray"/>
        </w:rPr>
        <w:t>&lt;enter day or days of week and date or dates&gt;</w:t>
      </w:r>
      <w:r w:rsidRPr="00F52588">
        <w:rPr>
          <w:b/>
        </w:rPr>
        <w:t xml:space="preserve"> from </w:t>
      </w:r>
      <w:r w:rsidRPr="00F52588">
        <w:rPr>
          <w:b/>
          <w:highlight w:val="lightGray"/>
        </w:rPr>
        <w:t>&lt;enter time&gt;</w:t>
      </w:r>
      <w:r w:rsidRPr="00F52588">
        <w:rPr>
          <w:b/>
        </w:rPr>
        <w:t xml:space="preserve"> to </w:t>
      </w:r>
      <w:r w:rsidRPr="00F52588">
        <w:rPr>
          <w:b/>
          <w:highlight w:val="lightGray"/>
        </w:rPr>
        <w:t>&lt;enter time&gt;</w:t>
      </w:r>
      <w:r w:rsidRPr="00F52588">
        <w:rPr>
          <w:b/>
        </w:rPr>
        <w:t xml:space="preserve"> at </w:t>
      </w:r>
      <w:r w:rsidRPr="00F52588">
        <w:rPr>
          <w:b/>
          <w:highlight w:val="lightGray"/>
        </w:rPr>
        <w:t>&lt;enter name of location and physical address&gt;</w:t>
      </w:r>
      <w:r w:rsidRPr="00F52588">
        <w:rPr>
          <w:b/>
        </w:rPr>
        <w:t>.</w:t>
      </w:r>
      <w:r>
        <w:t xml:space="preserve">  </w:t>
      </w:r>
    </w:p>
    <w:p w14:paraId="252DECD5" w14:textId="77777777" w:rsidR="00BD3D00" w:rsidRPr="001A6AA8" w:rsidRDefault="00E308CC" w:rsidP="00BD3D00">
      <w:pPr>
        <w:rPr>
          <w:color w:val="0070C0"/>
        </w:rPr>
      </w:pPr>
      <w:r>
        <w:t>For both the virtual public hearing and in-person option, m</w:t>
      </w:r>
      <w:r w:rsidR="00BD3D00" w:rsidRPr="006416EC">
        <w:t xml:space="preserve">embers of the public may call </w:t>
      </w:r>
      <w:r w:rsidR="00BD3D00" w:rsidRPr="006416EC">
        <w:rPr>
          <w:highlight w:val="lightGray"/>
        </w:rPr>
        <w:t>&lt;enter phone number&gt;</w:t>
      </w:r>
      <w:r w:rsidR="00BD3D00" w:rsidRPr="006416EC">
        <w:t xml:space="preserve"> </w:t>
      </w:r>
      <w:r w:rsidR="00BD3D00">
        <w:t>to provide verbal</w:t>
      </w:r>
      <w:r w:rsidR="00BD3D00" w:rsidRPr="006416EC">
        <w:t xml:space="preserve"> testimony </w:t>
      </w:r>
      <w:bookmarkStart w:id="1" w:name="_Hlk36109787"/>
      <w:r w:rsidR="00BD3D00">
        <w:t>immediately following the conclusion of the virtual public hearing presentation at</w:t>
      </w:r>
      <w:r w:rsidR="00BD3D00" w:rsidRPr="006416EC">
        <w:t xml:space="preserve"> </w:t>
      </w:r>
      <w:r w:rsidR="00BD3D00" w:rsidRPr="006416EC">
        <w:rPr>
          <w:highlight w:val="lightGray"/>
        </w:rPr>
        <w:t>&lt;enter time&gt;</w:t>
      </w:r>
      <w:r w:rsidR="00BD3D00">
        <w:t xml:space="preserve"> on </w:t>
      </w:r>
      <w:r w:rsidR="00BD3D00" w:rsidRPr="00C82A4B">
        <w:rPr>
          <w:highlight w:val="lightGray"/>
        </w:rPr>
        <w:t>&lt;</w:t>
      </w:r>
      <w:r w:rsidR="00BD3D00" w:rsidRPr="00314354">
        <w:rPr>
          <w:highlight w:val="lightGray"/>
        </w:rPr>
        <w:t>enter date of virtual hearing&gt;</w:t>
      </w:r>
      <w:r w:rsidR="00BD3D00">
        <w:t xml:space="preserve"> through 11:59 pm on </w:t>
      </w:r>
      <w:r w:rsidR="00BD3D00" w:rsidRPr="00314354">
        <w:rPr>
          <w:highlight w:val="lightGray"/>
        </w:rPr>
        <w:t>&lt;enter the</w:t>
      </w:r>
      <w:r w:rsidR="00BD3D00">
        <w:rPr>
          <w:highlight w:val="lightGray"/>
        </w:rPr>
        <w:t xml:space="preserve"> day of week and</w:t>
      </w:r>
      <w:r w:rsidR="00BD3D00" w:rsidRPr="00314354">
        <w:rPr>
          <w:highlight w:val="lightGray"/>
        </w:rPr>
        <w:t xml:space="preserve"> date 15 calendar days after the virtual hearing</w:t>
      </w:r>
      <w:r w:rsidR="00BD3D00">
        <w:rPr>
          <w:highlight w:val="lightGray"/>
        </w:rPr>
        <w:t xml:space="preserve"> and in-person option</w:t>
      </w:r>
      <w:r w:rsidR="00BD3D00" w:rsidRPr="00314354">
        <w:rPr>
          <w:highlight w:val="lightGray"/>
        </w:rPr>
        <w:t>&gt;</w:t>
      </w:r>
      <w:r w:rsidR="00BD3D00" w:rsidRPr="00C82A4B">
        <w:t>.</w:t>
      </w:r>
      <w:bookmarkEnd w:id="1"/>
      <w:r w:rsidR="00BD3D00" w:rsidRPr="006416EC">
        <w:t xml:space="preserve">  Formal written comments may also be provided by mail or email as explained below.</w:t>
      </w:r>
      <w:bookmarkEnd w:id="0"/>
      <w:r w:rsidR="00BD3D00" w:rsidRPr="006416EC">
        <w:t xml:space="preserve">  All verbally provided testimony and timely written comments will be</w:t>
      </w:r>
      <w:r w:rsidR="00BD3D00">
        <w:t xml:space="preserve"> considered </w:t>
      </w:r>
      <w:r w:rsidR="00BD3D00">
        <w:t>by TxDOT and</w:t>
      </w:r>
      <w:r w:rsidR="00BD3D00" w:rsidRPr="006416EC">
        <w:t xml:space="preserve"> included as part of the official record.  Responses to verbally provided testimony and comments will be prepared by TxDOT, included as part of the hearing and project record, and made available online</w:t>
      </w:r>
      <w:r w:rsidR="00BD3D00">
        <w:t xml:space="preserve"> at </w:t>
      </w:r>
      <w:r w:rsidR="00BD3D00" w:rsidRPr="00726C55">
        <w:rPr>
          <w:highlight w:val="lightGray"/>
        </w:rPr>
        <w:t>&lt;enter web address&gt;</w:t>
      </w:r>
      <w:r w:rsidR="00BD3D00" w:rsidRPr="006416EC">
        <w:t>.</w:t>
      </w:r>
    </w:p>
    <w:p w14:paraId="6DE38004" w14:textId="77777777" w:rsidR="00BD3D00" w:rsidRDefault="00BD3D00" w:rsidP="00BD3D00">
      <w:r w:rsidRPr="006661F1">
        <w:rPr>
          <w:rFonts w:cs="Arial"/>
          <w:szCs w:val="20"/>
          <w:highlight w:val="lightGray"/>
        </w:rPr>
        <w:t>&lt;</w:t>
      </w:r>
      <w:r>
        <w:rPr>
          <w:highlight w:val="lightGray"/>
        </w:rPr>
        <w:t>E</w:t>
      </w:r>
      <w:r w:rsidRPr="006661F1">
        <w:rPr>
          <w:highlight w:val="lightGray"/>
        </w:rPr>
        <w:t>nter a brief project description of no more than five sentences, including following details: explanation of proposed improvements</w:t>
      </w:r>
      <w:r>
        <w:rPr>
          <w:highlight w:val="lightGray"/>
        </w:rPr>
        <w:t>;</w:t>
      </w:r>
      <w:r w:rsidRPr="006661F1">
        <w:rPr>
          <w:highlight w:val="lightGray"/>
        </w:rPr>
        <w:t xml:space="preserve"> highway numbers and local names of highways affected</w:t>
      </w:r>
      <w:r>
        <w:rPr>
          <w:highlight w:val="lightGray"/>
        </w:rPr>
        <w:t>; type of facility; project length</w:t>
      </w:r>
      <w:r w:rsidRPr="006661F1">
        <w:rPr>
          <w:highlight w:val="lightGray"/>
        </w:rPr>
        <w:t xml:space="preserve"> in miles</w:t>
      </w:r>
      <w:r>
        <w:rPr>
          <w:highlight w:val="lightGray"/>
        </w:rPr>
        <w:t>;</w:t>
      </w:r>
      <w:r w:rsidRPr="006661F1">
        <w:rPr>
          <w:highlight w:val="lightGray"/>
        </w:rPr>
        <w:t xml:space="preserve"> number of lanes</w:t>
      </w:r>
      <w:r>
        <w:rPr>
          <w:highlight w:val="lightGray"/>
        </w:rPr>
        <w:t>;</w:t>
      </w:r>
      <w:r w:rsidRPr="006661F1">
        <w:rPr>
          <w:highlight w:val="lightGray"/>
        </w:rPr>
        <w:t xml:space="preserve"> </w:t>
      </w:r>
      <w:r>
        <w:rPr>
          <w:highlight w:val="lightGray"/>
        </w:rPr>
        <w:t xml:space="preserve">existing and proposed ROW widths; </w:t>
      </w:r>
      <w:r w:rsidRPr="006661F1">
        <w:rPr>
          <w:highlight w:val="lightGray"/>
        </w:rPr>
        <w:t>and counties, cities, and/or communities affected&gt;</w:t>
      </w:r>
      <w:r>
        <w:t xml:space="preserve">  </w:t>
      </w:r>
    </w:p>
    <w:p w14:paraId="4BB31516" w14:textId="77777777" w:rsidR="00BD3D00" w:rsidRDefault="00BD3D00" w:rsidP="00BD3D00">
      <w:r w:rsidRPr="005C4908">
        <w:rPr>
          <w:highlight w:val="lightGray"/>
        </w:rPr>
        <w:t>&lt;</w:t>
      </w:r>
      <w:r>
        <w:rPr>
          <w:b/>
          <w:highlight w:val="lightGray"/>
        </w:rPr>
        <w:t xml:space="preserve">DISPLACEMENTS - </w:t>
      </w:r>
      <w:r w:rsidRPr="005C4908">
        <w:rPr>
          <w:highlight w:val="lightGray"/>
        </w:rPr>
        <w:t xml:space="preserve">If there are displacements, </w:t>
      </w:r>
      <w:r>
        <w:rPr>
          <w:highlight w:val="lightGray"/>
        </w:rPr>
        <w:t xml:space="preserve">then </w:t>
      </w:r>
      <w:r w:rsidRPr="005C4908">
        <w:rPr>
          <w:highlight w:val="lightGray"/>
        </w:rPr>
        <w:t>modify the following three sentences; if not, delete them</w:t>
      </w:r>
      <w:proofErr w:type="gramStart"/>
      <w:r w:rsidRPr="005C4908">
        <w:rPr>
          <w:highlight w:val="lightGray"/>
        </w:rPr>
        <w:t>&gt;</w:t>
      </w:r>
      <w:r>
        <w:t xml:space="preserve">  The</w:t>
      </w:r>
      <w:proofErr w:type="gramEnd"/>
      <w:r>
        <w:t xml:space="preserve"> proposed project would, subject to final design considerations, require additional right</w:t>
      </w:r>
      <w:r w:rsidR="009073C9">
        <w:t xml:space="preserve"> </w:t>
      </w:r>
      <w:r>
        <w:t>of</w:t>
      </w:r>
      <w:r w:rsidR="009073C9">
        <w:t xml:space="preserve"> </w:t>
      </w:r>
      <w:r>
        <w:t xml:space="preserve">way and potentially displace </w:t>
      </w:r>
      <w:r w:rsidRPr="005C4908">
        <w:rPr>
          <w:highlight w:val="lightGray"/>
        </w:rPr>
        <w:t>&lt;enter number&gt;</w:t>
      </w:r>
      <w:r>
        <w:t xml:space="preserve"> residences and </w:t>
      </w:r>
      <w:r w:rsidRPr="005C4908">
        <w:rPr>
          <w:highlight w:val="lightGray"/>
        </w:rPr>
        <w:t>&lt;enter number&gt;</w:t>
      </w:r>
      <w:r>
        <w:t xml:space="preserve"> non-residential structures.  Relocation assistance is available for displaced persons and businesses.  Information about the TxDOT Relocation Assistance Program and </w:t>
      </w:r>
      <w:r w:rsidRPr="002F17EC">
        <w:t xml:space="preserve">services and benefits </w:t>
      </w:r>
      <w:r>
        <w:t>for those displaced and other affected property owners, as well as information about the tentative schedule for right-of-way acquisition and construction, can be obtained from the TxDOT</w:t>
      </w:r>
      <w:r w:rsidRPr="00E01DEE">
        <w:t xml:space="preserve"> </w:t>
      </w:r>
      <w:r>
        <w:t>district o</w:t>
      </w:r>
      <w:r w:rsidRPr="002F17EC">
        <w:t>ffice</w:t>
      </w:r>
      <w:r>
        <w:t xml:space="preserve"> by calling </w:t>
      </w:r>
      <w:r w:rsidRPr="0053775B">
        <w:rPr>
          <w:highlight w:val="lightGray"/>
        </w:rPr>
        <w:t>&lt;enter phone number&gt;</w:t>
      </w:r>
      <w:r>
        <w:t xml:space="preserve">. </w:t>
      </w:r>
    </w:p>
    <w:p w14:paraId="303CBBBE" w14:textId="77777777" w:rsidR="00BD3D00" w:rsidRDefault="00BD3D00" w:rsidP="00BD3D00">
      <w:r w:rsidRPr="00197C81">
        <w:rPr>
          <w:highlight w:val="lightGray"/>
        </w:rPr>
        <w:t>&lt;</w:t>
      </w:r>
      <w:r>
        <w:rPr>
          <w:b/>
          <w:highlight w:val="lightGray"/>
        </w:rPr>
        <w:t xml:space="preserve">NO DISPLACEMENTS, BUT ROW ACQUISITION - </w:t>
      </w:r>
      <w:r w:rsidRPr="00197C81">
        <w:rPr>
          <w:highlight w:val="lightGray"/>
        </w:rPr>
        <w:t xml:space="preserve">If there are no displacements but additional ROW is required, </w:t>
      </w:r>
      <w:r>
        <w:rPr>
          <w:highlight w:val="lightGray"/>
        </w:rPr>
        <w:t xml:space="preserve">then </w:t>
      </w:r>
      <w:r w:rsidRPr="00197C81">
        <w:rPr>
          <w:highlight w:val="lightGray"/>
        </w:rPr>
        <w:t>retain the following two sentences; if not, delete them</w:t>
      </w:r>
      <w:proofErr w:type="gramStart"/>
      <w:r w:rsidRPr="00197C81">
        <w:rPr>
          <w:highlight w:val="lightGray"/>
        </w:rPr>
        <w:t>&gt;</w:t>
      </w:r>
      <w:r w:rsidRPr="00197C81">
        <w:t xml:space="preserve"> </w:t>
      </w:r>
      <w:r>
        <w:t xml:space="preserve"> </w:t>
      </w:r>
      <w:r w:rsidRPr="002F17EC">
        <w:t>Although</w:t>
      </w:r>
      <w:proofErr w:type="gramEnd"/>
      <w:r w:rsidRPr="002F17EC">
        <w:t xml:space="preserve"> additional right</w:t>
      </w:r>
      <w:r w:rsidR="009073C9">
        <w:t xml:space="preserve"> </w:t>
      </w:r>
      <w:r w:rsidRPr="002F17EC">
        <w:t>of</w:t>
      </w:r>
      <w:r w:rsidR="009073C9">
        <w:t xml:space="preserve"> </w:t>
      </w:r>
      <w:r w:rsidRPr="002F17EC">
        <w:t>way</w:t>
      </w:r>
      <w:r>
        <w:t xml:space="preserve"> would be required, no residential or non-residential </w:t>
      </w:r>
      <w:r w:rsidRPr="002F17EC">
        <w:t xml:space="preserve">structures </w:t>
      </w:r>
      <w:r>
        <w:t>are anticipated to be displaced at this time</w:t>
      </w:r>
      <w:r w:rsidRPr="002F17EC">
        <w:t xml:space="preserve">. </w:t>
      </w:r>
      <w:r>
        <w:t xml:space="preserve"> </w:t>
      </w:r>
      <w:r w:rsidRPr="002F17EC">
        <w:t xml:space="preserve">Information concerning services and benefits available to affected property owners and information about the tentative schedule for right-of-way acquisition </w:t>
      </w:r>
      <w:r>
        <w:t>and construction can be obtained from the TxDOT</w:t>
      </w:r>
      <w:r w:rsidRPr="00E01DEE">
        <w:t xml:space="preserve"> </w:t>
      </w:r>
      <w:r>
        <w:t>district o</w:t>
      </w:r>
      <w:r w:rsidRPr="002F17EC">
        <w:t>ffice</w:t>
      </w:r>
      <w:r>
        <w:t xml:space="preserve"> by calling </w:t>
      </w:r>
      <w:r w:rsidRPr="0053775B">
        <w:rPr>
          <w:highlight w:val="lightGray"/>
        </w:rPr>
        <w:t>&lt;enter phone number&gt;</w:t>
      </w:r>
      <w:r>
        <w:t>.</w:t>
      </w:r>
    </w:p>
    <w:p w14:paraId="24FB3E31" w14:textId="77777777" w:rsidR="00BD3D00" w:rsidRPr="00AD5168" w:rsidRDefault="00BD3D00" w:rsidP="00BD3D00">
      <w:r w:rsidRPr="00AD5168">
        <w:rPr>
          <w:b/>
          <w:highlight w:val="lightGray"/>
        </w:rPr>
        <w:t xml:space="preserve">&lt;SECTION 4(F) PROPERTIES – </w:t>
      </w:r>
      <w:r w:rsidRPr="00AD5168">
        <w:rPr>
          <w:highlight w:val="lightGray"/>
        </w:rPr>
        <w:t>If any Section 4(f) properties are anticipated to be impacted then modify the following sentence; if not, delete it</w:t>
      </w:r>
      <w:proofErr w:type="gramStart"/>
      <w:r w:rsidRPr="00AD5168">
        <w:rPr>
          <w:highlight w:val="lightGray"/>
        </w:rPr>
        <w:t>&gt;</w:t>
      </w:r>
      <w:r>
        <w:t xml:space="preserve">  The</w:t>
      </w:r>
      <w:proofErr w:type="gramEnd"/>
      <w:r>
        <w:t xml:space="preserve"> proposed project is anticipated to impact the following property </w:t>
      </w:r>
      <w:r w:rsidRPr="00AD5168">
        <w:rPr>
          <w:highlight w:val="lightGray"/>
        </w:rPr>
        <w:t>&lt;or properties&gt;</w:t>
      </w:r>
      <w:r>
        <w:t xml:space="preserve"> protected under Section 4(f) of the Department of Transportation Act of 1966: </w:t>
      </w:r>
      <w:r w:rsidRPr="00AD5168">
        <w:rPr>
          <w:highlight w:val="lightGray"/>
        </w:rPr>
        <w:t>&lt;enter descriptions of property or properties properties&gt;</w:t>
      </w:r>
    </w:p>
    <w:p w14:paraId="558DB34B" w14:textId="77777777" w:rsidR="00BD3D00" w:rsidRDefault="00BD3D00" w:rsidP="00BD3D00">
      <w:r w:rsidRPr="00FF76D3">
        <w:rPr>
          <w:highlight w:val="lightGray"/>
        </w:rPr>
        <w:t>&lt;</w:t>
      </w:r>
      <w:r>
        <w:rPr>
          <w:b/>
          <w:highlight w:val="lightGray"/>
        </w:rPr>
        <w:t xml:space="preserve">4(f) </w:t>
      </w:r>
      <w:r>
        <w:rPr>
          <w:b/>
          <w:i/>
          <w:highlight w:val="lightGray"/>
        </w:rPr>
        <w:t xml:space="preserve">DE MINIMIS </w:t>
      </w:r>
      <w:r>
        <w:rPr>
          <w:b/>
          <w:highlight w:val="lightGray"/>
        </w:rPr>
        <w:t xml:space="preserve">FOR A PARK, RECREATION AREA, OR REFUGE - </w:t>
      </w:r>
      <w:r w:rsidRPr="00FF76D3">
        <w:rPr>
          <w:highlight w:val="lightGray"/>
        </w:rPr>
        <w:t xml:space="preserve">If a Section 4(f) </w:t>
      </w:r>
      <w:r w:rsidRPr="00FF76D3">
        <w:rPr>
          <w:i/>
          <w:highlight w:val="lightGray"/>
        </w:rPr>
        <w:t>de minimis</w:t>
      </w:r>
      <w:r w:rsidRPr="00FF76D3">
        <w:rPr>
          <w:highlight w:val="lightGray"/>
        </w:rPr>
        <w:t xml:space="preserve"> determination is anticipated for a park, recreation area, or wildlife or waterfowl refuge, </w:t>
      </w:r>
      <w:r>
        <w:rPr>
          <w:highlight w:val="lightGray"/>
        </w:rPr>
        <w:t xml:space="preserve">then </w:t>
      </w:r>
      <w:r w:rsidRPr="00FF76D3">
        <w:rPr>
          <w:highlight w:val="lightGray"/>
        </w:rPr>
        <w:t xml:space="preserve">modify the following </w:t>
      </w:r>
      <w:r>
        <w:rPr>
          <w:highlight w:val="lightGray"/>
        </w:rPr>
        <w:t>three</w:t>
      </w:r>
      <w:r w:rsidRPr="00FF76D3">
        <w:rPr>
          <w:highlight w:val="lightGray"/>
        </w:rPr>
        <w:t xml:space="preserve"> sentences; if not, delete them&gt;</w:t>
      </w:r>
      <w:r>
        <w:t xml:space="preserve">  The proposed project would </w:t>
      </w:r>
      <w:r w:rsidRPr="00FF76D3">
        <w:rPr>
          <w:highlight w:val="lightGray"/>
        </w:rPr>
        <w:t xml:space="preserve">&lt;describe use of park, recreation area, or wildlife or waterfowl refuge, including the following details: name and location of park, recreation area, or wildlife or waterfowl refuge; location of the property; location of the area of the property </w:t>
      </w:r>
      <w:r w:rsidRPr="00FF76D3">
        <w:rPr>
          <w:highlight w:val="lightGray"/>
        </w:rPr>
        <w:lastRenderedPageBreak/>
        <w:t xml:space="preserve">that would be used by the project; </w:t>
      </w:r>
      <w:r>
        <w:rPr>
          <w:highlight w:val="lightGray"/>
        </w:rPr>
        <w:t xml:space="preserve">and </w:t>
      </w:r>
      <w:r w:rsidRPr="00FF76D3">
        <w:rPr>
          <w:highlight w:val="lightGray"/>
        </w:rPr>
        <w:t>size of the area of the property that would be used by the project&gt;</w:t>
      </w:r>
      <w:r>
        <w:t xml:space="preserve">  TxDOT anticipates making a </w:t>
      </w:r>
      <w:r>
        <w:rPr>
          <w:i/>
        </w:rPr>
        <w:t xml:space="preserve">de minimis </w:t>
      </w:r>
      <w:r>
        <w:t xml:space="preserve">determination for this use under Section 4(f) of the Department of Transportation Act of 1966.  Public comment on the effects of the proposed project on the activities, features, or attributes of the </w:t>
      </w:r>
      <w:r w:rsidRPr="00FF76D3">
        <w:rPr>
          <w:highlight w:val="lightGray"/>
        </w:rPr>
        <w:t>&lt;enter name of park, recreation area, or wildlife or waterfowl refuge&gt;</w:t>
      </w:r>
      <w:r>
        <w:t xml:space="preserve"> may be submitted as described below.</w:t>
      </w:r>
    </w:p>
    <w:p w14:paraId="382427C0" w14:textId="77777777" w:rsidR="00BD3D00" w:rsidRDefault="00BD3D00" w:rsidP="00BD3D00">
      <w:r w:rsidRPr="00B94832">
        <w:rPr>
          <w:highlight w:val="lightGray"/>
        </w:rPr>
        <w:t>&lt;</w:t>
      </w:r>
      <w:r>
        <w:rPr>
          <w:b/>
          <w:highlight w:val="lightGray"/>
        </w:rPr>
        <w:t xml:space="preserve">CHAPTER 26 - </w:t>
      </w:r>
      <w:r w:rsidRPr="00B94832">
        <w:rPr>
          <w:highlight w:val="lightGray"/>
        </w:rPr>
        <w:t xml:space="preserve">If the hearing will be used to satisfy Parks and Wildlife Code Chapter 26, </w:t>
      </w:r>
      <w:r>
        <w:rPr>
          <w:highlight w:val="lightGray"/>
        </w:rPr>
        <w:t xml:space="preserve">and the take or use of the property that triggers Chapter 26 was not already explained in the preceding paragraph, then </w:t>
      </w:r>
      <w:r w:rsidRPr="00B94832">
        <w:rPr>
          <w:highlight w:val="lightGray"/>
        </w:rPr>
        <w:t xml:space="preserve">modify the following </w:t>
      </w:r>
      <w:r>
        <w:rPr>
          <w:highlight w:val="lightGray"/>
        </w:rPr>
        <w:t>sentence</w:t>
      </w:r>
      <w:r w:rsidRPr="00B94832">
        <w:rPr>
          <w:highlight w:val="lightGray"/>
        </w:rPr>
        <w:t xml:space="preserve">; if not, delete </w:t>
      </w:r>
      <w:r>
        <w:rPr>
          <w:highlight w:val="lightGray"/>
        </w:rPr>
        <w:t>it</w:t>
      </w:r>
      <w:r w:rsidRPr="00B94832">
        <w:rPr>
          <w:highlight w:val="lightGray"/>
        </w:rPr>
        <w:t>&gt;</w:t>
      </w:r>
      <w:r>
        <w:t xml:space="preserve">  The proposed project would </w:t>
      </w:r>
      <w:r>
        <w:rPr>
          <w:highlight w:val="lightGray"/>
        </w:rPr>
        <w:t xml:space="preserve">&lt;describe use or taking of the publicly owned and designated </w:t>
      </w:r>
      <w:r w:rsidRPr="00FF76D3">
        <w:rPr>
          <w:highlight w:val="lightGray"/>
        </w:rPr>
        <w:t xml:space="preserve">park, recreation area, </w:t>
      </w:r>
      <w:r>
        <w:rPr>
          <w:highlight w:val="lightGray"/>
        </w:rPr>
        <w:t>scientific area, wildlife refuge, or historic site</w:t>
      </w:r>
      <w:r w:rsidRPr="00FF76D3">
        <w:rPr>
          <w:highlight w:val="lightGray"/>
        </w:rPr>
        <w:t xml:space="preserve">, including the following details: name and location of park, recreation area, </w:t>
      </w:r>
      <w:r>
        <w:rPr>
          <w:highlight w:val="lightGray"/>
        </w:rPr>
        <w:t>scientific area, wildlife refuge, or historic site</w:t>
      </w:r>
      <w:r w:rsidRPr="00FF76D3">
        <w:rPr>
          <w:highlight w:val="lightGray"/>
        </w:rPr>
        <w:t xml:space="preserve">; location of the property; location of the area of the property that would be used by the project; </w:t>
      </w:r>
      <w:r>
        <w:rPr>
          <w:highlight w:val="lightGray"/>
        </w:rPr>
        <w:t xml:space="preserve">and </w:t>
      </w:r>
      <w:r w:rsidRPr="00FF76D3">
        <w:rPr>
          <w:highlight w:val="lightGray"/>
        </w:rPr>
        <w:t>size of the area of the property that would be used by the project&gt;</w:t>
      </w:r>
      <w:r>
        <w:t xml:space="preserve">    </w:t>
      </w:r>
    </w:p>
    <w:p w14:paraId="5E15D2FB" w14:textId="77777777" w:rsidR="00BD3D00" w:rsidRDefault="00BD3D00" w:rsidP="00BD3D00">
      <w:r w:rsidRPr="00141458">
        <w:rPr>
          <w:b/>
          <w:highlight w:val="lightGray"/>
        </w:rPr>
        <w:t xml:space="preserve">&lt;WETLANDS – </w:t>
      </w:r>
      <w:r w:rsidRPr="00141458">
        <w:rPr>
          <w:highlight w:val="lightGray"/>
        </w:rPr>
        <w:t xml:space="preserve">If impacts to wetlands are anticipated, then </w:t>
      </w:r>
      <w:r>
        <w:rPr>
          <w:highlight w:val="lightGray"/>
        </w:rPr>
        <w:t>retain</w:t>
      </w:r>
      <w:r w:rsidRPr="00141458">
        <w:rPr>
          <w:highlight w:val="lightGray"/>
        </w:rPr>
        <w:t xml:space="preserve"> the following sentence; if not, delete it</w:t>
      </w:r>
      <w:proofErr w:type="gramStart"/>
      <w:r w:rsidRPr="00141458">
        <w:rPr>
          <w:highlight w:val="lightGray"/>
        </w:rPr>
        <w:t>&gt;</w:t>
      </w:r>
      <w:r>
        <w:t xml:space="preserve">  The</w:t>
      </w:r>
      <w:proofErr w:type="gramEnd"/>
      <w:r>
        <w:t xml:space="preserve"> proposed project would involve construction in wetlands.  </w:t>
      </w:r>
    </w:p>
    <w:p w14:paraId="064BC60C" w14:textId="77777777" w:rsidR="00BD3D00" w:rsidRDefault="00BD3D00" w:rsidP="00BD3D00">
      <w:r w:rsidRPr="00C423D8">
        <w:rPr>
          <w:b/>
          <w:highlight w:val="lightGray"/>
        </w:rPr>
        <w:t xml:space="preserve">&lt;FLOODPLAINS – </w:t>
      </w:r>
      <w:r w:rsidRPr="00C423D8">
        <w:rPr>
          <w:highlight w:val="lightGray"/>
        </w:rPr>
        <w:t xml:space="preserve">If any part of the project would take place within a floodplain, then </w:t>
      </w:r>
      <w:r>
        <w:rPr>
          <w:highlight w:val="lightGray"/>
        </w:rPr>
        <w:t>retain</w:t>
      </w:r>
      <w:r w:rsidRPr="00C423D8">
        <w:rPr>
          <w:highlight w:val="lightGray"/>
        </w:rPr>
        <w:t xml:space="preserve"> the following sentence; if not, delete it</w:t>
      </w:r>
      <w:proofErr w:type="gramStart"/>
      <w:r w:rsidRPr="00C423D8">
        <w:rPr>
          <w:highlight w:val="lightGray"/>
        </w:rPr>
        <w:t>&gt;</w:t>
      </w:r>
      <w:r>
        <w:t xml:space="preserve">  The</w:t>
      </w:r>
      <w:proofErr w:type="gramEnd"/>
      <w:r>
        <w:t xml:space="preserve"> proposed project would involve an action in a floodplain.</w:t>
      </w:r>
    </w:p>
    <w:p w14:paraId="23F96C30" w14:textId="77777777" w:rsidR="00BD3D00" w:rsidRDefault="00BD3D00" w:rsidP="00BD3D00">
      <w:r w:rsidRPr="003B5A10">
        <w:rPr>
          <w:b/>
          <w:highlight w:val="lightGray"/>
        </w:rPr>
        <w:t xml:space="preserve">&lt;EDWARDS AQUIFER – </w:t>
      </w:r>
      <w:r w:rsidRPr="003B5A10">
        <w:rPr>
          <w:highlight w:val="lightGray"/>
        </w:rPr>
        <w:t>If any part of the project would take place within the Edwards Aquifer recharge, transition, or contributing zone, then retain the following sentence; if not, delete it&gt;</w:t>
      </w:r>
      <w:r>
        <w:t xml:space="preserve">   At least part of the proposed project would occur within the Edwards Aquifer </w:t>
      </w:r>
      <w:r w:rsidRPr="003B5A10">
        <w:rPr>
          <w:highlight w:val="lightGray"/>
        </w:rPr>
        <w:t>&lt;enter “recharge,” “transition,” or “contributing”&gt;</w:t>
      </w:r>
      <w:r>
        <w:t xml:space="preserve"> zone.</w:t>
      </w:r>
    </w:p>
    <w:p w14:paraId="32B83F43" w14:textId="77777777" w:rsidR="00BD3D00" w:rsidRDefault="00BD3D00" w:rsidP="00BD3D00">
      <w:r>
        <w:t xml:space="preserve">The draft </w:t>
      </w:r>
      <w:r w:rsidR="008B575A">
        <w:t>EIS</w:t>
      </w:r>
      <w:r w:rsidRPr="00EF22D0">
        <w:t xml:space="preserve">, </w:t>
      </w:r>
      <w:r>
        <w:t xml:space="preserve">any </w:t>
      </w:r>
      <w:r w:rsidRPr="00EF22D0">
        <w:t xml:space="preserve">maps </w:t>
      </w:r>
      <w:r>
        <w:t xml:space="preserve">and drawings </w:t>
      </w:r>
      <w:r w:rsidRPr="00EF22D0">
        <w:t>showing the project location and design, tentative construction schedules, and other information regarding the</w:t>
      </w:r>
      <w:r>
        <w:t xml:space="preserve"> proposed</w:t>
      </w:r>
      <w:r w:rsidRPr="00EF22D0">
        <w:t xml:space="preserve"> project </w:t>
      </w:r>
      <w:r w:rsidR="009073C9">
        <w:t xml:space="preserve">are on file and available for inspection Monday through Friday between the hours of 8 a.m. and 5 p.m. at </w:t>
      </w:r>
      <w:r w:rsidR="009073C9">
        <w:rPr>
          <w:highlight w:val="lightGray"/>
        </w:rPr>
        <w:t>&lt;enter the district office, area office, or local government’s office, address, and phone number&gt;</w:t>
      </w:r>
      <w:r w:rsidR="009073C9">
        <w:t xml:space="preserve">.  Project materials are also available online at </w:t>
      </w:r>
      <w:r w:rsidR="009073C9">
        <w:rPr>
          <w:highlight w:val="lightGray"/>
        </w:rPr>
        <w:t>&lt;enter web address&gt;</w:t>
      </w:r>
      <w:r w:rsidR="009073C9">
        <w:t>.</w:t>
      </w:r>
      <w:r>
        <w:t xml:space="preserve">  These materials will also be available in hard copy form for review at the in-person option.</w:t>
      </w:r>
    </w:p>
    <w:p w14:paraId="615FAE4D" w14:textId="77777777" w:rsidR="00BD3D00" w:rsidRPr="006F3603" w:rsidRDefault="00C72C58" w:rsidP="00BD3D00">
      <w:r>
        <w:t xml:space="preserve">The virtual public hearing and in-person option </w:t>
      </w:r>
      <w:r w:rsidRPr="008F165C">
        <w:t xml:space="preserve">will be conducted in English. If you need an interpreter or document translator because English is not your primary language or you have difficulty communicating effectively in English, one will be provided to you. If you have a disability and need assistance, special arrangements can be made to accommodate most needs. If you need interpretation or translation services or you are a person with a disability who requires an accommodation to attend and participate in </w:t>
      </w:r>
      <w:r w:rsidR="000B7B15">
        <w:t>the virtual public hearing or in-person option</w:t>
      </w:r>
      <w:r w:rsidRPr="008F165C">
        <w:t>, please contact </w:t>
      </w:r>
      <w:r w:rsidRPr="008F165C">
        <w:rPr>
          <w:highlight w:val="lightGray"/>
        </w:rPr>
        <w:t>&lt;contact name (PIO/or other appropriate contact), District or Division Name&gt;</w:t>
      </w:r>
      <w:r w:rsidRPr="008F165C">
        <w:t>, at </w:t>
      </w:r>
      <w:r w:rsidRPr="008F165C">
        <w:rPr>
          <w:highlight w:val="lightGray"/>
        </w:rPr>
        <w:t>&lt;phone number with area code&gt;</w:t>
      </w:r>
      <w:r w:rsidRPr="008F165C">
        <w:t> no later than 4 p.m. CT, </w:t>
      </w:r>
      <w:r w:rsidRPr="008F165C">
        <w:rPr>
          <w:highlight w:val="lightGray"/>
        </w:rPr>
        <w:t xml:space="preserve">&lt;specific date that is at least three business days before the </w:t>
      </w:r>
      <w:r>
        <w:rPr>
          <w:highlight w:val="lightGray"/>
        </w:rPr>
        <w:t>virtual public hearing and in-person option</w:t>
      </w:r>
      <w:r w:rsidRPr="008F165C">
        <w:rPr>
          <w:highlight w:val="lightGray"/>
        </w:rPr>
        <w:t>&gt;</w:t>
      </w:r>
      <w:r w:rsidRPr="008F165C">
        <w:t>. Please be aware that advance notice is required as some services and accommodations may require time for the Texas Departme</w:t>
      </w:r>
      <w:r>
        <w:t xml:space="preserve">nt of </w:t>
      </w:r>
      <w:r>
        <w:t>Transportation to arrange</w:t>
      </w:r>
      <w:r w:rsidRPr="006F3603">
        <w:t>.</w:t>
      </w:r>
    </w:p>
    <w:p w14:paraId="17952E98" w14:textId="06D26037" w:rsidR="0052046E" w:rsidRPr="008F165C" w:rsidRDefault="0052046E" w:rsidP="0052046E">
      <w:r w:rsidRPr="00C12AF6">
        <w:rPr>
          <w:i/>
        </w:rPr>
        <w:t xml:space="preserve">El </w:t>
      </w:r>
      <w:r w:rsidRPr="007C73A8">
        <w:rPr>
          <w:i/>
          <w:highlight w:val="lightGray"/>
        </w:rPr>
        <w:t>&lt;event name&gt;</w:t>
      </w:r>
      <w:r>
        <w:rPr>
          <w:i/>
        </w:rPr>
        <w:t xml:space="preserve"> </w:t>
      </w:r>
      <w:r w:rsidRPr="00C12AF6">
        <w:rPr>
          <w:i/>
        </w:rPr>
        <w:t xml:space="preserve">se </w:t>
      </w:r>
      <w:proofErr w:type="spellStart"/>
      <w:r w:rsidRPr="00C12AF6">
        <w:rPr>
          <w:i/>
        </w:rPr>
        <w:t>llevará</w:t>
      </w:r>
      <w:proofErr w:type="spellEnd"/>
      <w:r w:rsidRPr="00C12AF6">
        <w:rPr>
          <w:i/>
        </w:rPr>
        <w:t xml:space="preserve"> a </w:t>
      </w:r>
      <w:proofErr w:type="spellStart"/>
      <w:r w:rsidRPr="00C12AF6">
        <w:rPr>
          <w:i/>
        </w:rPr>
        <w:t>cabo</w:t>
      </w:r>
      <w:proofErr w:type="spellEnd"/>
      <w:r w:rsidRPr="00C12AF6">
        <w:rPr>
          <w:i/>
        </w:rPr>
        <w:t xml:space="preserve"> </w:t>
      </w:r>
      <w:proofErr w:type="spellStart"/>
      <w:r w:rsidRPr="00C12AF6">
        <w:rPr>
          <w:i/>
        </w:rPr>
        <w:t>en</w:t>
      </w:r>
      <w:proofErr w:type="spellEnd"/>
      <w:r w:rsidRPr="00C12AF6">
        <w:rPr>
          <w:i/>
        </w:rPr>
        <w:t xml:space="preserve"> </w:t>
      </w:r>
      <w:proofErr w:type="spellStart"/>
      <w:r w:rsidRPr="00C12AF6">
        <w:rPr>
          <w:i/>
        </w:rPr>
        <w:t>inglés</w:t>
      </w:r>
      <w:proofErr w:type="spellEnd"/>
      <w:r w:rsidRPr="00C12AF6">
        <w:rPr>
          <w:i/>
        </w:rPr>
        <w:t xml:space="preserve">. Si </w:t>
      </w:r>
      <w:proofErr w:type="spellStart"/>
      <w:r w:rsidRPr="00C12AF6">
        <w:rPr>
          <w:i/>
        </w:rPr>
        <w:t>usted</w:t>
      </w:r>
      <w:proofErr w:type="spellEnd"/>
      <w:r w:rsidRPr="00C12AF6">
        <w:rPr>
          <w:i/>
        </w:rPr>
        <w:t xml:space="preserve"> </w:t>
      </w:r>
      <w:proofErr w:type="spellStart"/>
      <w:r w:rsidRPr="00C12AF6">
        <w:rPr>
          <w:i/>
        </w:rPr>
        <w:t>necesita</w:t>
      </w:r>
      <w:proofErr w:type="spellEnd"/>
      <w:r w:rsidRPr="00C12AF6">
        <w:rPr>
          <w:i/>
        </w:rPr>
        <w:t xml:space="preserve"> un </w:t>
      </w:r>
      <w:proofErr w:type="spellStart"/>
      <w:r w:rsidRPr="00C12AF6">
        <w:rPr>
          <w:i/>
        </w:rPr>
        <w:t>intérprete</w:t>
      </w:r>
      <w:proofErr w:type="spellEnd"/>
      <w:r w:rsidRPr="00C12AF6">
        <w:rPr>
          <w:i/>
        </w:rPr>
        <w:t xml:space="preserve"> o un traductor de </w:t>
      </w:r>
      <w:proofErr w:type="spellStart"/>
      <w:r w:rsidRPr="00C12AF6">
        <w:rPr>
          <w:i/>
        </w:rPr>
        <w:t>documentos</w:t>
      </w:r>
      <w:proofErr w:type="spellEnd"/>
      <w:r w:rsidRPr="00C12AF6">
        <w:rPr>
          <w:i/>
        </w:rPr>
        <w:t xml:space="preserve"> </w:t>
      </w:r>
      <w:proofErr w:type="spellStart"/>
      <w:r w:rsidRPr="00C12AF6">
        <w:rPr>
          <w:i/>
        </w:rPr>
        <w:t>porque</w:t>
      </w:r>
      <w:proofErr w:type="spellEnd"/>
      <w:r w:rsidRPr="00C12AF6">
        <w:rPr>
          <w:i/>
        </w:rPr>
        <w:t xml:space="preserve"> </w:t>
      </w:r>
      <w:proofErr w:type="spellStart"/>
      <w:r w:rsidRPr="00C12AF6">
        <w:rPr>
          <w:i/>
        </w:rPr>
        <w:t>su</w:t>
      </w:r>
      <w:proofErr w:type="spellEnd"/>
      <w:r w:rsidRPr="00C12AF6">
        <w:rPr>
          <w:i/>
        </w:rPr>
        <w:t xml:space="preserve"> </w:t>
      </w:r>
      <w:proofErr w:type="spellStart"/>
      <w:r w:rsidRPr="00C12AF6">
        <w:rPr>
          <w:i/>
        </w:rPr>
        <w:t>idioma</w:t>
      </w:r>
      <w:proofErr w:type="spellEnd"/>
      <w:r w:rsidRPr="00C12AF6">
        <w:rPr>
          <w:i/>
        </w:rPr>
        <w:t xml:space="preserve"> principal no es </w:t>
      </w:r>
      <w:proofErr w:type="spellStart"/>
      <w:r w:rsidRPr="00C12AF6">
        <w:rPr>
          <w:i/>
        </w:rPr>
        <w:t>el</w:t>
      </w:r>
      <w:proofErr w:type="spellEnd"/>
      <w:r w:rsidRPr="00C12AF6">
        <w:rPr>
          <w:i/>
        </w:rPr>
        <w:t xml:space="preserve"> </w:t>
      </w:r>
      <w:proofErr w:type="spellStart"/>
      <w:r w:rsidRPr="00C12AF6">
        <w:rPr>
          <w:i/>
        </w:rPr>
        <w:t>inglés</w:t>
      </w:r>
      <w:proofErr w:type="spellEnd"/>
      <w:r w:rsidRPr="00C12AF6">
        <w:rPr>
          <w:i/>
        </w:rPr>
        <w:t xml:space="preserve"> o </w:t>
      </w:r>
      <w:proofErr w:type="spellStart"/>
      <w:r w:rsidRPr="00C12AF6">
        <w:rPr>
          <w:i/>
        </w:rPr>
        <w:t>tiene</w:t>
      </w:r>
      <w:proofErr w:type="spellEnd"/>
      <w:r w:rsidRPr="00C12AF6">
        <w:rPr>
          <w:i/>
        </w:rPr>
        <w:t xml:space="preserve"> </w:t>
      </w:r>
      <w:proofErr w:type="spellStart"/>
      <w:r w:rsidRPr="00C12AF6">
        <w:rPr>
          <w:i/>
        </w:rPr>
        <w:t>alguna</w:t>
      </w:r>
      <w:proofErr w:type="spellEnd"/>
      <w:r w:rsidRPr="00C12AF6">
        <w:rPr>
          <w:i/>
        </w:rPr>
        <w:t xml:space="preserve"> </w:t>
      </w:r>
      <w:proofErr w:type="spellStart"/>
      <w:r w:rsidRPr="00C12AF6">
        <w:rPr>
          <w:i/>
        </w:rPr>
        <w:t>dificultad</w:t>
      </w:r>
      <w:proofErr w:type="spellEnd"/>
      <w:r w:rsidRPr="00C12AF6">
        <w:rPr>
          <w:i/>
        </w:rPr>
        <w:t xml:space="preserve"> para </w:t>
      </w:r>
      <w:proofErr w:type="spellStart"/>
      <w:r w:rsidRPr="00C12AF6">
        <w:rPr>
          <w:i/>
        </w:rPr>
        <w:t>comunicarse</w:t>
      </w:r>
      <w:proofErr w:type="spellEnd"/>
      <w:r w:rsidRPr="00C12AF6">
        <w:rPr>
          <w:i/>
        </w:rPr>
        <w:t xml:space="preserve"> </w:t>
      </w:r>
      <w:proofErr w:type="spellStart"/>
      <w:r w:rsidRPr="00C12AF6">
        <w:rPr>
          <w:i/>
        </w:rPr>
        <w:t>eficazmente</w:t>
      </w:r>
      <w:proofErr w:type="spellEnd"/>
      <w:r w:rsidRPr="00C12AF6">
        <w:rPr>
          <w:i/>
        </w:rPr>
        <w:t xml:space="preserve"> </w:t>
      </w:r>
      <w:proofErr w:type="spellStart"/>
      <w:r w:rsidRPr="00C12AF6">
        <w:rPr>
          <w:i/>
        </w:rPr>
        <w:t>en</w:t>
      </w:r>
      <w:proofErr w:type="spellEnd"/>
      <w:r w:rsidRPr="00C12AF6">
        <w:rPr>
          <w:i/>
        </w:rPr>
        <w:t xml:space="preserve"> </w:t>
      </w:r>
      <w:proofErr w:type="spellStart"/>
      <w:r w:rsidRPr="00C12AF6">
        <w:rPr>
          <w:i/>
        </w:rPr>
        <w:t>inglés</w:t>
      </w:r>
      <w:proofErr w:type="spellEnd"/>
      <w:r w:rsidRPr="00C12AF6">
        <w:rPr>
          <w:i/>
        </w:rPr>
        <w:t xml:space="preserve">, se le </w:t>
      </w:r>
      <w:proofErr w:type="spellStart"/>
      <w:r w:rsidRPr="00C12AF6">
        <w:rPr>
          <w:i/>
        </w:rPr>
        <w:t>proporcionará</w:t>
      </w:r>
      <w:proofErr w:type="spellEnd"/>
      <w:r w:rsidRPr="00C12AF6">
        <w:rPr>
          <w:i/>
        </w:rPr>
        <w:t xml:space="preserve"> uno. Si </w:t>
      </w:r>
      <w:proofErr w:type="spellStart"/>
      <w:r w:rsidRPr="00C12AF6">
        <w:rPr>
          <w:i/>
        </w:rPr>
        <w:t>usted</w:t>
      </w:r>
      <w:proofErr w:type="spellEnd"/>
      <w:r w:rsidRPr="00C12AF6">
        <w:rPr>
          <w:i/>
        </w:rPr>
        <w:t xml:space="preserve"> </w:t>
      </w:r>
      <w:proofErr w:type="spellStart"/>
      <w:r w:rsidRPr="00C12AF6">
        <w:rPr>
          <w:i/>
        </w:rPr>
        <w:t>tiene</w:t>
      </w:r>
      <w:proofErr w:type="spellEnd"/>
      <w:r w:rsidRPr="00C12AF6">
        <w:rPr>
          <w:i/>
        </w:rPr>
        <w:t xml:space="preserve"> </w:t>
      </w:r>
      <w:proofErr w:type="spellStart"/>
      <w:r w:rsidRPr="00C12AF6">
        <w:rPr>
          <w:i/>
        </w:rPr>
        <w:t>alguna</w:t>
      </w:r>
      <w:proofErr w:type="spellEnd"/>
      <w:r w:rsidRPr="00C12AF6">
        <w:rPr>
          <w:i/>
        </w:rPr>
        <w:t xml:space="preserve"> </w:t>
      </w:r>
      <w:proofErr w:type="spellStart"/>
      <w:r w:rsidRPr="00C12AF6">
        <w:rPr>
          <w:i/>
        </w:rPr>
        <w:t>discapacidad</w:t>
      </w:r>
      <w:proofErr w:type="spellEnd"/>
      <w:r w:rsidRPr="00C12AF6">
        <w:rPr>
          <w:i/>
        </w:rPr>
        <w:t xml:space="preserve"> y </w:t>
      </w:r>
      <w:proofErr w:type="spellStart"/>
      <w:r w:rsidRPr="00C12AF6">
        <w:rPr>
          <w:i/>
        </w:rPr>
        <w:t>necesita</w:t>
      </w:r>
      <w:proofErr w:type="spellEnd"/>
      <w:r w:rsidRPr="00C12AF6">
        <w:rPr>
          <w:i/>
        </w:rPr>
        <w:t xml:space="preserve"> </w:t>
      </w:r>
      <w:proofErr w:type="spellStart"/>
      <w:r w:rsidRPr="00C12AF6">
        <w:rPr>
          <w:i/>
        </w:rPr>
        <w:t>ayuda</w:t>
      </w:r>
      <w:proofErr w:type="spellEnd"/>
      <w:r w:rsidRPr="00C12AF6">
        <w:rPr>
          <w:i/>
        </w:rPr>
        <w:t xml:space="preserve">, se </w:t>
      </w:r>
      <w:proofErr w:type="spellStart"/>
      <w:r w:rsidRPr="00C12AF6">
        <w:rPr>
          <w:i/>
        </w:rPr>
        <w:t>pueden</w:t>
      </w:r>
      <w:proofErr w:type="spellEnd"/>
      <w:r w:rsidRPr="00C12AF6">
        <w:rPr>
          <w:i/>
        </w:rPr>
        <w:t xml:space="preserve"> </w:t>
      </w:r>
      <w:proofErr w:type="spellStart"/>
      <w:r w:rsidRPr="00C12AF6">
        <w:rPr>
          <w:i/>
        </w:rPr>
        <w:t>hacer</w:t>
      </w:r>
      <w:proofErr w:type="spellEnd"/>
      <w:r w:rsidRPr="00C12AF6">
        <w:rPr>
          <w:i/>
        </w:rPr>
        <w:t xml:space="preserve"> </w:t>
      </w:r>
      <w:proofErr w:type="spellStart"/>
      <w:r w:rsidRPr="00C12AF6">
        <w:rPr>
          <w:i/>
        </w:rPr>
        <w:t>arreglos</w:t>
      </w:r>
      <w:proofErr w:type="spellEnd"/>
      <w:r w:rsidRPr="00C12AF6">
        <w:rPr>
          <w:i/>
        </w:rPr>
        <w:t xml:space="preserve"> </w:t>
      </w:r>
      <w:proofErr w:type="spellStart"/>
      <w:r w:rsidRPr="00C12AF6">
        <w:rPr>
          <w:i/>
        </w:rPr>
        <w:t>especiales</w:t>
      </w:r>
      <w:proofErr w:type="spellEnd"/>
      <w:r w:rsidRPr="00C12AF6">
        <w:rPr>
          <w:i/>
        </w:rPr>
        <w:t xml:space="preserve"> para </w:t>
      </w:r>
      <w:proofErr w:type="spellStart"/>
      <w:r w:rsidRPr="00C12AF6">
        <w:rPr>
          <w:i/>
        </w:rPr>
        <w:t>atender</w:t>
      </w:r>
      <w:proofErr w:type="spellEnd"/>
      <w:r w:rsidRPr="00C12AF6">
        <w:rPr>
          <w:i/>
        </w:rPr>
        <w:t xml:space="preserve"> la </w:t>
      </w:r>
      <w:proofErr w:type="spellStart"/>
      <w:r w:rsidRPr="00C12AF6">
        <w:rPr>
          <w:i/>
        </w:rPr>
        <w:t>mayoría</w:t>
      </w:r>
      <w:proofErr w:type="spellEnd"/>
      <w:r w:rsidRPr="00C12AF6">
        <w:rPr>
          <w:i/>
        </w:rPr>
        <w:t xml:space="preserve"> de las </w:t>
      </w:r>
      <w:proofErr w:type="spellStart"/>
      <w:r w:rsidRPr="00C12AF6">
        <w:rPr>
          <w:i/>
        </w:rPr>
        <w:t>necesidades</w:t>
      </w:r>
      <w:proofErr w:type="spellEnd"/>
      <w:r w:rsidRPr="00C12AF6">
        <w:rPr>
          <w:i/>
        </w:rPr>
        <w:t xml:space="preserve">. Si </w:t>
      </w:r>
      <w:proofErr w:type="spellStart"/>
      <w:r w:rsidRPr="00C12AF6">
        <w:rPr>
          <w:i/>
        </w:rPr>
        <w:t>usted</w:t>
      </w:r>
      <w:proofErr w:type="spellEnd"/>
      <w:r w:rsidRPr="00C12AF6">
        <w:rPr>
          <w:i/>
        </w:rPr>
        <w:t xml:space="preserve"> </w:t>
      </w:r>
      <w:proofErr w:type="spellStart"/>
      <w:r w:rsidRPr="00C12AF6">
        <w:rPr>
          <w:i/>
        </w:rPr>
        <w:t>necesita</w:t>
      </w:r>
      <w:proofErr w:type="spellEnd"/>
      <w:r w:rsidRPr="00C12AF6">
        <w:rPr>
          <w:i/>
        </w:rPr>
        <w:t xml:space="preserve"> </w:t>
      </w:r>
      <w:proofErr w:type="spellStart"/>
      <w:r w:rsidRPr="00C12AF6">
        <w:rPr>
          <w:i/>
        </w:rPr>
        <w:t>servicios</w:t>
      </w:r>
      <w:proofErr w:type="spellEnd"/>
      <w:r w:rsidRPr="00C12AF6">
        <w:rPr>
          <w:i/>
        </w:rPr>
        <w:t xml:space="preserve"> de </w:t>
      </w:r>
      <w:proofErr w:type="spellStart"/>
      <w:r w:rsidRPr="00C12AF6">
        <w:rPr>
          <w:i/>
        </w:rPr>
        <w:t>interpretación</w:t>
      </w:r>
      <w:proofErr w:type="spellEnd"/>
      <w:r w:rsidRPr="00C12AF6">
        <w:rPr>
          <w:i/>
        </w:rPr>
        <w:t xml:space="preserve"> o </w:t>
      </w:r>
      <w:proofErr w:type="spellStart"/>
      <w:r w:rsidRPr="00C12AF6">
        <w:rPr>
          <w:i/>
        </w:rPr>
        <w:t>traducción</w:t>
      </w:r>
      <w:proofErr w:type="spellEnd"/>
      <w:r w:rsidRPr="00C12AF6">
        <w:rPr>
          <w:i/>
        </w:rPr>
        <w:t xml:space="preserve"> o </w:t>
      </w:r>
      <w:proofErr w:type="spellStart"/>
      <w:r w:rsidRPr="00C12AF6">
        <w:rPr>
          <w:i/>
        </w:rPr>
        <w:t>usted</w:t>
      </w:r>
      <w:proofErr w:type="spellEnd"/>
      <w:r w:rsidRPr="00C12AF6">
        <w:rPr>
          <w:i/>
        </w:rPr>
        <w:t xml:space="preserve"> es </w:t>
      </w:r>
      <w:proofErr w:type="spellStart"/>
      <w:r w:rsidRPr="00C12AF6">
        <w:rPr>
          <w:i/>
        </w:rPr>
        <w:t>una</w:t>
      </w:r>
      <w:proofErr w:type="spellEnd"/>
      <w:r w:rsidRPr="00C12AF6">
        <w:rPr>
          <w:i/>
        </w:rPr>
        <w:t xml:space="preserve"> persona con </w:t>
      </w:r>
      <w:proofErr w:type="spellStart"/>
      <w:r w:rsidRPr="00C12AF6">
        <w:rPr>
          <w:i/>
        </w:rPr>
        <w:t>alguna</w:t>
      </w:r>
      <w:proofErr w:type="spellEnd"/>
      <w:r w:rsidRPr="00C12AF6">
        <w:rPr>
          <w:i/>
        </w:rPr>
        <w:t xml:space="preserve"> </w:t>
      </w:r>
      <w:proofErr w:type="spellStart"/>
      <w:r w:rsidRPr="00C12AF6">
        <w:rPr>
          <w:i/>
        </w:rPr>
        <w:t>discapacidad</w:t>
      </w:r>
      <w:proofErr w:type="spellEnd"/>
      <w:r w:rsidRPr="00C12AF6">
        <w:rPr>
          <w:i/>
        </w:rPr>
        <w:t xml:space="preserve"> que </w:t>
      </w:r>
      <w:proofErr w:type="spellStart"/>
      <w:r w:rsidRPr="00C12AF6">
        <w:rPr>
          <w:i/>
        </w:rPr>
        <w:t>requiera</w:t>
      </w:r>
      <w:proofErr w:type="spellEnd"/>
      <w:r w:rsidRPr="00C12AF6">
        <w:rPr>
          <w:i/>
        </w:rPr>
        <w:t xml:space="preserve"> </w:t>
      </w:r>
      <w:proofErr w:type="spellStart"/>
      <w:r w:rsidRPr="00C12AF6">
        <w:rPr>
          <w:i/>
        </w:rPr>
        <w:t>una</w:t>
      </w:r>
      <w:proofErr w:type="spellEnd"/>
      <w:r w:rsidRPr="00C12AF6">
        <w:rPr>
          <w:i/>
        </w:rPr>
        <w:t xml:space="preserve"> </w:t>
      </w:r>
      <w:proofErr w:type="spellStart"/>
      <w:r w:rsidRPr="00C12AF6">
        <w:rPr>
          <w:i/>
        </w:rPr>
        <w:t>adaptación</w:t>
      </w:r>
      <w:proofErr w:type="spellEnd"/>
      <w:r w:rsidRPr="00C12AF6">
        <w:rPr>
          <w:i/>
        </w:rPr>
        <w:t xml:space="preserve"> para </w:t>
      </w:r>
      <w:proofErr w:type="spellStart"/>
      <w:r w:rsidRPr="00C12AF6">
        <w:rPr>
          <w:i/>
        </w:rPr>
        <w:t>asistir</w:t>
      </w:r>
      <w:proofErr w:type="spellEnd"/>
      <w:r w:rsidRPr="00C12AF6">
        <w:rPr>
          <w:i/>
        </w:rPr>
        <w:t xml:space="preserve"> a y </w:t>
      </w:r>
      <w:proofErr w:type="spellStart"/>
      <w:r w:rsidRPr="00C12AF6">
        <w:rPr>
          <w:i/>
        </w:rPr>
        <w:t>participar</w:t>
      </w:r>
      <w:proofErr w:type="spellEnd"/>
      <w:r w:rsidRPr="00C12AF6">
        <w:rPr>
          <w:i/>
        </w:rPr>
        <w:t xml:space="preserve"> </w:t>
      </w:r>
      <w:proofErr w:type="spellStart"/>
      <w:r w:rsidRPr="00C12AF6">
        <w:rPr>
          <w:i/>
        </w:rPr>
        <w:t>en</w:t>
      </w:r>
      <w:proofErr w:type="spellEnd"/>
      <w:r w:rsidRPr="00C12AF6">
        <w:rPr>
          <w:i/>
        </w:rPr>
        <w:t xml:space="preserve"> </w:t>
      </w:r>
      <w:r w:rsidRPr="007C73A8">
        <w:rPr>
          <w:i/>
          <w:highlight w:val="lightGray"/>
        </w:rPr>
        <w:t>&lt;event name&gt;</w:t>
      </w:r>
      <w:r w:rsidRPr="00C12AF6">
        <w:rPr>
          <w:i/>
        </w:rPr>
        <w:t xml:space="preserve">, </w:t>
      </w:r>
      <w:proofErr w:type="spellStart"/>
      <w:r w:rsidRPr="00C12AF6">
        <w:rPr>
          <w:i/>
        </w:rPr>
        <w:t>por</w:t>
      </w:r>
      <w:proofErr w:type="spellEnd"/>
      <w:r w:rsidRPr="00C12AF6">
        <w:rPr>
          <w:i/>
        </w:rPr>
        <w:t xml:space="preserve"> favor </w:t>
      </w:r>
      <w:proofErr w:type="spellStart"/>
      <w:r w:rsidRPr="00C12AF6">
        <w:rPr>
          <w:i/>
        </w:rPr>
        <w:t>póngase</w:t>
      </w:r>
      <w:proofErr w:type="spellEnd"/>
      <w:r w:rsidRPr="00C12AF6">
        <w:rPr>
          <w:i/>
        </w:rPr>
        <w:t xml:space="preserve"> </w:t>
      </w:r>
      <w:proofErr w:type="spellStart"/>
      <w:r w:rsidRPr="00C12AF6">
        <w:rPr>
          <w:i/>
        </w:rPr>
        <w:t>en</w:t>
      </w:r>
      <w:proofErr w:type="spellEnd"/>
      <w:r w:rsidRPr="00C12AF6">
        <w:rPr>
          <w:i/>
        </w:rPr>
        <w:t xml:space="preserve"> </w:t>
      </w:r>
      <w:proofErr w:type="spellStart"/>
      <w:r w:rsidRPr="00C12AF6">
        <w:rPr>
          <w:i/>
        </w:rPr>
        <w:t>contacto</w:t>
      </w:r>
      <w:proofErr w:type="spellEnd"/>
      <w:r w:rsidRPr="00C12AF6">
        <w:rPr>
          <w:i/>
        </w:rPr>
        <w:t xml:space="preserve"> con </w:t>
      </w:r>
      <w:r w:rsidRPr="007C73A8">
        <w:rPr>
          <w:i/>
          <w:highlight w:val="lightGray"/>
        </w:rPr>
        <w:t>&lt;contact name (PIO/or other appropriate contact), District or Division Name&gt;</w:t>
      </w:r>
      <w:r w:rsidRPr="00C12AF6">
        <w:rPr>
          <w:i/>
        </w:rPr>
        <w:t xml:space="preserve">, al </w:t>
      </w:r>
      <w:proofErr w:type="spellStart"/>
      <w:r w:rsidRPr="00C12AF6">
        <w:rPr>
          <w:i/>
        </w:rPr>
        <w:t>número</w:t>
      </w:r>
      <w:proofErr w:type="spellEnd"/>
      <w:r w:rsidRPr="00C12AF6">
        <w:rPr>
          <w:i/>
        </w:rPr>
        <w:t xml:space="preserve"> </w:t>
      </w:r>
      <w:r w:rsidRPr="007C73A8">
        <w:rPr>
          <w:i/>
          <w:highlight w:val="lightGray"/>
        </w:rPr>
        <w:t xml:space="preserve">&lt;phone number with area </w:t>
      </w:r>
      <w:r w:rsidRPr="007C73A8">
        <w:rPr>
          <w:i/>
          <w:highlight w:val="lightGray"/>
        </w:rPr>
        <w:lastRenderedPageBreak/>
        <w:t>code&gt;</w:t>
      </w:r>
      <w:r w:rsidRPr="00C12AF6">
        <w:rPr>
          <w:i/>
        </w:rPr>
        <w:t xml:space="preserve"> a </w:t>
      </w:r>
      <w:proofErr w:type="spellStart"/>
      <w:r w:rsidRPr="00C12AF6">
        <w:rPr>
          <w:i/>
        </w:rPr>
        <w:t>más</w:t>
      </w:r>
      <w:proofErr w:type="spellEnd"/>
      <w:r w:rsidRPr="00C12AF6">
        <w:rPr>
          <w:i/>
        </w:rPr>
        <w:t xml:space="preserve"> </w:t>
      </w:r>
      <w:proofErr w:type="spellStart"/>
      <w:r w:rsidRPr="00C12AF6">
        <w:rPr>
          <w:i/>
        </w:rPr>
        <w:t>tardar</w:t>
      </w:r>
      <w:proofErr w:type="spellEnd"/>
      <w:r w:rsidRPr="00C12AF6">
        <w:rPr>
          <w:i/>
        </w:rPr>
        <w:t xml:space="preserve"> a las 4:00 p.m. hora central</w:t>
      </w:r>
      <w:r>
        <w:rPr>
          <w:i/>
        </w:rPr>
        <w:t xml:space="preserve">, </w:t>
      </w:r>
      <w:r w:rsidRPr="007C73A8">
        <w:rPr>
          <w:i/>
          <w:highlight w:val="lightGray"/>
        </w:rPr>
        <w:t>&lt;specific date that is at least three business days before the event&gt;</w:t>
      </w:r>
      <w:r w:rsidRPr="001F5BE3">
        <w:rPr>
          <w:i/>
          <w:highlight w:val="darkGray"/>
        </w:rPr>
        <w:t>.</w:t>
      </w:r>
      <w:r w:rsidRPr="00C12AF6">
        <w:rPr>
          <w:i/>
        </w:rPr>
        <w:t xml:space="preserve"> </w:t>
      </w:r>
      <w:r w:rsidR="00D93CB7">
        <w:rPr>
          <w:i/>
        </w:rPr>
        <w:t xml:space="preserve">Por favor </w:t>
      </w:r>
      <w:proofErr w:type="spellStart"/>
      <w:r w:rsidR="00D93CB7">
        <w:rPr>
          <w:i/>
        </w:rPr>
        <w:t>sepa</w:t>
      </w:r>
      <w:proofErr w:type="spellEnd"/>
      <w:r w:rsidR="00D93CB7">
        <w:rPr>
          <w:i/>
        </w:rPr>
        <w:t xml:space="preserve"> que es </w:t>
      </w:r>
      <w:proofErr w:type="spellStart"/>
      <w:r w:rsidR="00D93CB7">
        <w:rPr>
          <w:i/>
        </w:rPr>
        <w:t>necesario</w:t>
      </w:r>
      <w:proofErr w:type="spellEnd"/>
      <w:r w:rsidR="00D93CB7">
        <w:rPr>
          <w:i/>
        </w:rPr>
        <w:t xml:space="preserve"> </w:t>
      </w:r>
      <w:proofErr w:type="spellStart"/>
      <w:r w:rsidR="00D93CB7">
        <w:rPr>
          <w:i/>
        </w:rPr>
        <w:t>dar</w:t>
      </w:r>
      <w:proofErr w:type="spellEnd"/>
      <w:r w:rsidR="00D93CB7">
        <w:rPr>
          <w:i/>
        </w:rPr>
        <w:t xml:space="preserve"> aviso con </w:t>
      </w:r>
      <w:proofErr w:type="spellStart"/>
      <w:r w:rsidR="00D93CB7">
        <w:rPr>
          <w:i/>
        </w:rPr>
        <w:t>anticipación</w:t>
      </w:r>
      <w:proofErr w:type="spellEnd"/>
      <w:r w:rsidR="00D93CB7">
        <w:rPr>
          <w:i/>
        </w:rPr>
        <w:t xml:space="preserve">, </w:t>
      </w:r>
      <w:proofErr w:type="spellStart"/>
      <w:r w:rsidR="00D93CB7">
        <w:rPr>
          <w:i/>
        </w:rPr>
        <w:t>ya</w:t>
      </w:r>
      <w:proofErr w:type="spellEnd"/>
      <w:r w:rsidR="00D93CB7">
        <w:rPr>
          <w:i/>
        </w:rPr>
        <w:t xml:space="preserve"> que </w:t>
      </w:r>
      <w:proofErr w:type="spellStart"/>
      <w:r w:rsidR="00D93CB7">
        <w:rPr>
          <w:i/>
        </w:rPr>
        <w:t>algunos</w:t>
      </w:r>
      <w:proofErr w:type="spellEnd"/>
      <w:r w:rsidR="00D93CB7">
        <w:rPr>
          <w:i/>
        </w:rPr>
        <w:t xml:space="preserve"> </w:t>
      </w:r>
      <w:proofErr w:type="spellStart"/>
      <w:r w:rsidR="00D93CB7">
        <w:rPr>
          <w:i/>
        </w:rPr>
        <w:t>servicios</w:t>
      </w:r>
      <w:proofErr w:type="spellEnd"/>
      <w:r w:rsidR="00D93CB7">
        <w:rPr>
          <w:i/>
        </w:rPr>
        <w:t xml:space="preserve"> y </w:t>
      </w:r>
      <w:proofErr w:type="spellStart"/>
      <w:r w:rsidR="00D93CB7">
        <w:rPr>
          <w:i/>
        </w:rPr>
        <w:t>adaptaciones</w:t>
      </w:r>
      <w:proofErr w:type="spellEnd"/>
      <w:r w:rsidR="00D93CB7">
        <w:rPr>
          <w:i/>
        </w:rPr>
        <w:t xml:space="preserve"> </w:t>
      </w:r>
      <w:proofErr w:type="spellStart"/>
      <w:r w:rsidR="00D93CB7">
        <w:rPr>
          <w:i/>
        </w:rPr>
        <w:t>pueden</w:t>
      </w:r>
      <w:proofErr w:type="spellEnd"/>
      <w:r w:rsidR="00D93CB7">
        <w:rPr>
          <w:i/>
        </w:rPr>
        <w:t xml:space="preserve"> </w:t>
      </w:r>
      <w:proofErr w:type="spellStart"/>
      <w:r w:rsidR="00D93CB7">
        <w:rPr>
          <w:i/>
        </w:rPr>
        <w:t>requerir</w:t>
      </w:r>
      <w:proofErr w:type="spellEnd"/>
      <w:r w:rsidR="00D93CB7">
        <w:rPr>
          <w:i/>
        </w:rPr>
        <w:t xml:space="preserve"> </w:t>
      </w:r>
      <w:proofErr w:type="spellStart"/>
      <w:r w:rsidR="00D93CB7">
        <w:rPr>
          <w:i/>
        </w:rPr>
        <w:t>tiempo</w:t>
      </w:r>
      <w:proofErr w:type="spellEnd"/>
      <w:r w:rsidR="00D93CB7">
        <w:rPr>
          <w:i/>
        </w:rPr>
        <w:t xml:space="preserve"> para que TxDOT </w:t>
      </w:r>
      <w:proofErr w:type="spellStart"/>
      <w:r w:rsidR="00D93CB7">
        <w:rPr>
          <w:i/>
        </w:rPr>
        <w:t>los</w:t>
      </w:r>
      <w:proofErr w:type="spellEnd"/>
      <w:r w:rsidR="00D93CB7">
        <w:rPr>
          <w:i/>
        </w:rPr>
        <w:t xml:space="preserve"> </w:t>
      </w:r>
      <w:proofErr w:type="spellStart"/>
      <w:r w:rsidR="00D93CB7">
        <w:rPr>
          <w:i/>
        </w:rPr>
        <w:t>organice</w:t>
      </w:r>
      <w:proofErr w:type="spellEnd"/>
      <w:r w:rsidR="00D93CB7">
        <w:rPr>
          <w:i/>
        </w:rPr>
        <w:t>.</w:t>
      </w:r>
    </w:p>
    <w:p w14:paraId="2EAEAC52" w14:textId="77777777" w:rsidR="00BD3D00" w:rsidRPr="006416EC" w:rsidRDefault="00BD3D00" w:rsidP="00BD3D00">
      <w:r w:rsidRPr="006416EC">
        <w:t xml:space="preserve">Written comments from the public regarding the proposed project are requested and may be submitted by mail to the TxDOT </w:t>
      </w:r>
      <w:r w:rsidRPr="006416EC">
        <w:rPr>
          <w:highlight w:val="lightGray"/>
        </w:rPr>
        <w:t>&lt;enter the district name&gt;</w:t>
      </w:r>
      <w:r w:rsidRPr="006416EC">
        <w:t xml:space="preserve"> District Office, </w:t>
      </w:r>
      <w:r w:rsidRPr="006416EC">
        <w:rPr>
          <w:highlight w:val="lightGray"/>
        </w:rPr>
        <w:t>&lt;enter address&gt;</w:t>
      </w:r>
      <w:r w:rsidRPr="006416EC">
        <w:t xml:space="preserve">.  Written comments may also be submitted by email to </w:t>
      </w:r>
      <w:r w:rsidRPr="006416EC">
        <w:rPr>
          <w:highlight w:val="lightGray"/>
        </w:rPr>
        <w:t>&lt;enter email address&gt;</w:t>
      </w:r>
      <w:r>
        <w:t>.</w:t>
      </w:r>
      <w:r w:rsidRPr="006416EC">
        <w:t xml:space="preserve">  </w:t>
      </w:r>
      <w:r w:rsidRPr="00F52588">
        <w:rPr>
          <w:b/>
        </w:rPr>
        <w:t xml:space="preserve">All written comments must be received on or before </w:t>
      </w:r>
      <w:r w:rsidR="000B7B15" w:rsidRPr="000B7B15">
        <w:rPr>
          <w:b/>
          <w:highlight w:val="lightGray"/>
        </w:rPr>
        <w:t xml:space="preserve">&lt;enter the day of the week and date that is both 15 calendar days after the virtual hearing </w:t>
      </w:r>
      <w:r w:rsidR="000B7B15" w:rsidRPr="000B7B15">
        <w:rPr>
          <w:b/>
          <w:highlight w:val="lightGray"/>
          <w:u w:val="single"/>
        </w:rPr>
        <w:t>and</w:t>
      </w:r>
      <w:r w:rsidR="000B7B15" w:rsidRPr="000B7B15">
        <w:rPr>
          <w:b/>
          <w:highlight w:val="lightGray"/>
        </w:rPr>
        <w:t xml:space="preserve"> 45 calendar days after publication of the notice of availability in the Federal Register (or Texas Register for a state project)&gt;</w:t>
      </w:r>
      <w:r w:rsidRPr="00F52588">
        <w:rPr>
          <w:b/>
        </w:rPr>
        <w:t>.</w:t>
      </w:r>
      <w:r w:rsidRPr="006416EC">
        <w:t xml:space="preserve">  Additionally, as stated above, members of the public may call </w:t>
      </w:r>
      <w:r w:rsidRPr="006416EC">
        <w:rPr>
          <w:highlight w:val="lightGray"/>
        </w:rPr>
        <w:t>&lt;enter phone number&gt;</w:t>
      </w:r>
      <w:r w:rsidRPr="006416EC">
        <w:t xml:space="preserve"> and verbally provide testimony from </w:t>
      </w:r>
      <w:r w:rsidRPr="006416EC">
        <w:rPr>
          <w:highlight w:val="lightGray"/>
        </w:rPr>
        <w:t>&lt;enter time&gt;</w:t>
      </w:r>
      <w:r>
        <w:t xml:space="preserve"> on </w:t>
      </w:r>
      <w:r w:rsidRPr="00C82A4B">
        <w:rPr>
          <w:highlight w:val="lightGray"/>
        </w:rPr>
        <w:t>&lt;</w:t>
      </w:r>
      <w:r w:rsidRPr="00314354">
        <w:rPr>
          <w:highlight w:val="lightGray"/>
        </w:rPr>
        <w:t>enter date of virtual hearing&gt;</w:t>
      </w:r>
      <w:r>
        <w:t xml:space="preserve"> until </w:t>
      </w:r>
      <w:r w:rsidR="00977ECB">
        <w:t>11:59</w:t>
      </w:r>
      <w:r>
        <w:t xml:space="preserve"> pm on </w:t>
      </w:r>
      <w:r w:rsidRPr="00314354">
        <w:rPr>
          <w:highlight w:val="lightGray"/>
        </w:rPr>
        <w:t xml:space="preserve">&lt;enter </w:t>
      </w:r>
      <w:r>
        <w:rPr>
          <w:highlight w:val="lightGray"/>
        </w:rPr>
        <w:t>day of week and a</w:t>
      </w:r>
      <w:r w:rsidRPr="00314354">
        <w:rPr>
          <w:highlight w:val="lightGray"/>
        </w:rPr>
        <w:t xml:space="preserve"> date 15 calendar days after the virtual hearing</w:t>
      </w:r>
      <w:r w:rsidR="00977ECB">
        <w:rPr>
          <w:highlight w:val="lightGray"/>
        </w:rPr>
        <w:t xml:space="preserve"> and in-person option</w:t>
      </w:r>
      <w:r w:rsidRPr="00314354">
        <w:rPr>
          <w:highlight w:val="lightGray"/>
        </w:rPr>
        <w:t>&gt;</w:t>
      </w:r>
      <w:r>
        <w:t xml:space="preserve">. </w:t>
      </w:r>
      <w:r w:rsidRPr="006416EC">
        <w:t xml:space="preserve">  </w:t>
      </w:r>
      <w:bookmarkStart w:id="2" w:name="_Hlk49954520"/>
      <w:bookmarkStart w:id="3" w:name="_Hlk49954676"/>
      <w:r w:rsidR="00D03B9F" w:rsidRPr="005751E4">
        <w:rPr>
          <w:highlight w:val="lightGray"/>
        </w:rPr>
        <w:t>&lt;</w:t>
      </w:r>
      <w:r w:rsidR="00CE69B1" w:rsidRPr="009B66ED">
        <w:rPr>
          <w:highlight w:val="lightGray"/>
        </w:rPr>
        <w:t>If the DEIS contains a summary of submitted alternatives, information, and analyses per 40 CFR 1502.17, then retain the following sentence</w:t>
      </w:r>
      <w:proofErr w:type="gramStart"/>
      <w:r w:rsidR="00CE69B1" w:rsidRPr="009B66ED">
        <w:rPr>
          <w:highlight w:val="lightGray"/>
        </w:rPr>
        <w:t>&gt;</w:t>
      </w:r>
      <w:r w:rsidR="00CE69B1">
        <w:t xml:space="preserve">  </w:t>
      </w:r>
      <w:r w:rsidR="00B12FB7">
        <w:t>Comments</w:t>
      </w:r>
      <w:proofErr w:type="gramEnd"/>
      <w:r w:rsidR="00B12FB7">
        <w:t xml:space="preserve"> are specifically invited on the submitted alternatives, information, and analyses, and the summary thereof in the draft EIS.</w:t>
      </w:r>
      <w:bookmarkEnd w:id="2"/>
      <w:r w:rsidR="00B12FB7">
        <w:t xml:space="preserve">  </w:t>
      </w:r>
      <w:bookmarkEnd w:id="3"/>
      <w:r w:rsidRPr="006416EC">
        <w:t xml:space="preserve">Responses to written comments received and public testimony provided will be available online at </w:t>
      </w:r>
      <w:r w:rsidRPr="006416EC">
        <w:rPr>
          <w:highlight w:val="lightGray"/>
        </w:rPr>
        <w:t>&lt;enter web address&gt;</w:t>
      </w:r>
      <w:r w:rsidRPr="006416EC">
        <w:t xml:space="preserve"> once they have been prepared.  </w:t>
      </w:r>
    </w:p>
    <w:p w14:paraId="7E15924A" w14:textId="5A31D771" w:rsidR="00BD3D00" w:rsidRDefault="00BD3D00" w:rsidP="00BD3D00">
      <w:r w:rsidRPr="00C50B64">
        <w:t>If you have</w:t>
      </w:r>
      <w:r>
        <w:t xml:space="preserve"> any</w:t>
      </w:r>
      <w:r w:rsidRPr="00C50B64">
        <w:t xml:space="preserve"> general questions regarding the proposed project</w:t>
      </w:r>
      <w:r>
        <w:t xml:space="preserve"> </w:t>
      </w:r>
      <w:r w:rsidRPr="0005356B">
        <w:t xml:space="preserve">or </w:t>
      </w:r>
      <w:r w:rsidRPr="008F029A">
        <w:t>virtual</w:t>
      </w:r>
      <w:r>
        <w:t xml:space="preserve"> </w:t>
      </w:r>
      <w:r w:rsidRPr="0005356B">
        <w:t>hearing</w:t>
      </w:r>
      <w:r>
        <w:t xml:space="preserve"> or in-person option</w:t>
      </w:r>
      <w:r w:rsidRPr="00C50B64">
        <w:t xml:space="preserve">, please contact </w:t>
      </w:r>
      <w:r w:rsidRPr="00412605">
        <w:rPr>
          <w:highlight w:val="lightGray"/>
        </w:rPr>
        <w:t>&lt;enter contact person’s name, title, phone number, and email address&gt;</w:t>
      </w:r>
      <w:r w:rsidRPr="00C50B64">
        <w:t>.</w:t>
      </w:r>
    </w:p>
    <w:p w14:paraId="1C9A0C2F" w14:textId="77777777" w:rsidR="00BD3D00" w:rsidRDefault="00BD3D00" w:rsidP="00BD3D00">
      <w:r w:rsidRPr="000F2399">
        <w:rPr>
          <w:b/>
          <w:highlight w:val="lightGray"/>
        </w:rPr>
        <w:t xml:space="preserve">&lt;NEPA ASSIGNMENT – </w:t>
      </w:r>
      <w:r w:rsidRPr="000F2399">
        <w:rPr>
          <w:highlight w:val="lightGray"/>
        </w:rPr>
        <w:t>For an FHWA project for which TxDOT is conducting the environmental review under NEPA assignment, retain the following sentence; if not, delete it&gt;</w:t>
      </w:r>
      <w:r>
        <w:t xml:space="preserve">  </w:t>
      </w:r>
      <w:r w:rsidRPr="002500CA">
        <w:t xml:space="preserve">The environmental review, consultation, and other actions required by applicable Federal environmental laws for this project are being, or have been, carried-out by TxDOT pursuant to 23 U.S.C. 327 and a Memorandum of Understanding dated December </w:t>
      </w:r>
      <w:r>
        <w:t>9</w:t>
      </w:r>
      <w:r w:rsidRPr="002500CA">
        <w:t>, 201</w:t>
      </w:r>
      <w:r>
        <w:t>9</w:t>
      </w:r>
      <w:r w:rsidRPr="002500CA">
        <w:t xml:space="preserve">, and </w:t>
      </w:r>
      <w:r w:rsidRPr="002500CA">
        <w:t>executed by FHWA and TxDOT.</w:t>
      </w:r>
    </w:p>
    <w:p w14:paraId="5CD21EBF" w14:textId="77777777" w:rsidR="00E2470F" w:rsidRPr="00806569" w:rsidRDefault="00BD3D00" w:rsidP="00E2470F">
      <w:r w:rsidRPr="000F2399">
        <w:rPr>
          <w:highlight w:val="lightGray"/>
        </w:rPr>
        <w:t>&lt;</w:t>
      </w:r>
      <w:r w:rsidRPr="000F2399">
        <w:rPr>
          <w:b/>
          <w:highlight w:val="lightGray"/>
        </w:rPr>
        <w:t>NON-NEPA ASSIGNED FHWA PROJECT</w:t>
      </w:r>
      <w:r w:rsidRPr="000F2399">
        <w:rPr>
          <w:highlight w:val="lightGray"/>
        </w:rPr>
        <w:t xml:space="preserve"> – For an FHWA project that is not covered by NEPA assignment (e.g., a project that crosses the state line), retain the following sentence; if not, delete it</w:t>
      </w:r>
      <w:proofErr w:type="gramStart"/>
      <w:r w:rsidRPr="000F2399">
        <w:rPr>
          <w:highlight w:val="lightGray"/>
        </w:rPr>
        <w:t>&gt;</w:t>
      </w:r>
      <w:r>
        <w:t xml:space="preserve">  The</w:t>
      </w:r>
      <w:proofErr w:type="gramEnd"/>
      <w:r>
        <w:t xml:space="preserve"> lead agency under the National Environmental Policy Act for the proposed project is the </w:t>
      </w:r>
      <w:r w:rsidR="00E037A9">
        <w:t>Federal Highway Administration.</w:t>
      </w:r>
    </w:p>
    <w:p w14:paraId="03F25DA8" w14:textId="77777777" w:rsidR="00E2470F" w:rsidRPr="00773760" w:rsidRDefault="00E2470F" w:rsidP="00E2470F"/>
    <w:sectPr w:rsidR="00E2470F" w:rsidRPr="00773760" w:rsidSect="002222F0">
      <w:headerReference w:type="default" r:id="rId8"/>
      <w:foot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E29F7" w14:textId="77777777" w:rsidR="00C41526" w:rsidRDefault="00C41526" w:rsidP="002222F0">
      <w:pPr>
        <w:spacing w:before="0" w:after="0" w:line="240" w:lineRule="auto"/>
      </w:pPr>
      <w:r>
        <w:separator/>
      </w:r>
    </w:p>
  </w:endnote>
  <w:endnote w:type="continuationSeparator" w:id="0">
    <w:p w14:paraId="7FE0EC64" w14:textId="77777777" w:rsidR="00C41526" w:rsidRDefault="00C41526" w:rsidP="002222F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2B3DC" w14:textId="77777777" w:rsidR="00BF7894" w:rsidRPr="003E2083" w:rsidRDefault="00DE29DD" w:rsidP="00BF7894">
    <w:pPr>
      <w:tabs>
        <w:tab w:val="left" w:pos="1377"/>
      </w:tabs>
      <w:spacing w:before="0" w:after="0" w:line="240" w:lineRule="auto"/>
      <w:rPr>
        <w:rFonts w:eastAsia="Times New Roman" w:cs="Arial"/>
        <w:color w:val="D9D9D9"/>
      </w:rPr>
    </w:pPr>
    <w:r>
      <w:rPr>
        <w:rFonts w:eastAsia="Times New Roman" w:cs="Arial"/>
        <w:color w:val="D9D9D9"/>
      </w:rPr>
      <w:pict w14:anchorId="4C591C35">
        <v:rect id="_x0000_i1027" style="width:468pt;height:1pt" o:hrstd="t" o:hrnoshade="t" o:hr="t" fillcolor="#bfbfbf" stroked="f"/>
      </w:pict>
    </w:r>
  </w:p>
  <w:p w14:paraId="407AEC9E" w14:textId="77777777" w:rsidR="00BF7894" w:rsidRPr="003E2083" w:rsidRDefault="00BF7894" w:rsidP="00BF7894">
    <w:pPr>
      <w:tabs>
        <w:tab w:val="left" w:pos="1377"/>
      </w:tabs>
      <w:spacing w:before="0" w:after="0" w:line="240" w:lineRule="auto"/>
      <w:rPr>
        <w:rFonts w:eastAsia="Times New Roman" w:cs="Arial"/>
      </w:rPr>
    </w:pPr>
  </w:p>
  <w:p w14:paraId="46D4403E" w14:textId="56C6D9CB" w:rsidR="00BF7894" w:rsidRPr="003E2083" w:rsidRDefault="00BF7894" w:rsidP="00BF7894">
    <w:pPr>
      <w:tabs>
        <w:tab w:val="left" w:pos="1368"/>
        <w:tab w:val="right" w:pos="9360"/>
      </w:tabs>
      <w:spacing w:before="0" w:after="20"/>
      <w:rPr>
        <w:rFonts w:eastAsia="Times New Roman" w:cs="Arial"/>
        <w:b/>
        <w:i/>
        <w:color w:val="A6A6A6"/>
        <w:sz w:val="16"/>
        <w:szCs w:val="16"/>
      </w:rPr>
    </w:pPr>
    <w:r w:rsidRPr="003E2083">
      <w:rPr>
        <w:rFonts w:eastAsia="Times New Roman" w:cs="Arial"/>
        <w:noProof/>
        <w:sz w:val="22"/>
      </w:rPr>
      <mc:AlternateContent>
        <mc:Choice Requires="wps">
          <w:drawing>
            <wp:anchor distT="4294967293" distB="4294967293" distL="114300" distR="114300" simplePos="0" relativeHeight="251667968" behindDoc="0" locked="0" layoutInCell="1" allowOverlap="1" wp14:anchorId="119BEB42" wp14:editId="259CF9D3">
              <wp:simplePos x="0" y="0"/>
              <wp:positionH relativeFrom="column">
                <wp:posOffset>918845</wp:posOffset>
              </wp:positionH>
              <wp:positionV relativeFrom="paragraph">
                <wp:posOffset>5031739</wp:posOffset>
              </wp:positionV>
              <wp:extent cx="5934075" cy="0"/>
              <wp:effectExtent l="0" t="0" r="95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34075" cy="0"/>
                      </a:xfrm>
                      <a:prstGeom prst="line">
                        <a:avLst/>
                      </a:prstGeom>
                      <a:noFill/>
                      <a:ln w="9525" cap="flat" cmpd="sng" algn="ctr">
                        <a:solidFill>
                          <a:sysClr val="window" lastClr="FFFFFF">
                            <a:lumMod val="6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79E7CA3" id="Straight Connector 1" o:spid="_x0000_s1026" style="position:absolute;z-index:2516679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2.35pt,396.2pt" to="539.6pt,39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" strokecolor="#a6a6a6">
              <o:lock v:ext="edit" shapetype="f"/>
            </v:line>
          </w:pict>
        </mc:Fallback>
      </mc:AlternateContent>
    </w:r>
    <w:r w:rsidRPr="003E2083">
      <w:rPr>
        <w:rFonts w:eastAsia="Times New Roman" w:cs="Arial"/>
        <w:noProof/>
        <w:sz w:val="22"/>
      </w:rPr>
      <mc:AlternateContent>
        <mc:Choice Requires="wps">
          <w:drawing>
            <wp:anchor distT="4294967293" distB="4294967293" distL="114300" distR="114300" simplePos="0" relativeHeight="251663872" behindDoc="0" locked="0" layoutInCell="1" allowOverlap="1" wp14:anchorId="1228EBFF" wp14:editId="46F24F08">
              <wp:simplePos x="0" y="0"/>
              <wp:positionH relativeFrom="column">
                <wp:posOffset>918845</wp:posOffset>
              </wp:positionH>
              <wp:positionV relativeFrom="paragraph">
                <wp:posOffset>5031739</wp:posOffset>
              </wp:positionV>
              <wp:extent cx="5934075" cy="0"/>
              <wp:effectExtent l="0" t="0" r="952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34075" cy="0"/>
                      </a:xfrm>
                      <a:prstGeom prst="line">
                        <a:avLst/>
                      </a:prstGeom>
                      <a:noFill/>
                      <a:ln w="9525" cap="flat" cmpd="sng" algn="ctr">
                        <a:solidFill>
                          <a:sysClr val="window" lastClr="FFFFFF">
                            <a:lumMod val="6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A80FAB9" id="Straight Connector 2" o:spid="_x0000_s1026" style="position:absolute;z-index:2516638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2.35pt,396.2pt" to="539.6pt,39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" strokecolor="#a6a6a6">
              <o:lock v:ext="edit" shapetype="f"/>
            </v:line>
          </w:pict>
        </mc:Fallback>
      </mc:AlternateContent>
    </w:r>
    <w:r w:rsidRPr="003E2083">
      <w:rPr>
        <w:rFonts w:eastAsia="Times New Roman" w:cs="Arial"/>
        <w:noProof/>
        <w:sz w:val="22"/>
      </w:rPr>
      <mc:AlternateContent>
        <mc:Choice Requires="wps">
          <w:drawing>
            <wp:anchor distT="4294967293" distB="4294967293" distL="114300" distR="114300" simplePos="0" relativeHeight="251659776" behindDoc="0" locked="0" layoutInCell="1" allowOverlap="1" wp14:anchorId="58CEC4FD" wp14:editId="0F680B02">
              <wp:simplePos x="0" y="0"/>
              <wp:positionH relativeFrom="column">
                <wp:posOffset>914400</wp:posOffset>
              </wp:positionH>
              <wp:positionV relativeFrom="paragraph">
                <wp:posOffset>9327514</wp:posOffset>
              </wp:positionV>
              <wp:extent cx="5934075" cy="0"/>
              <wp:effectExtent l="0" t="0" r="952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34075" cy="0"/>
                      </a:xfrm>
                      <a:prstGeom prst="line">
                        <a:avLst/>
                      </a:prstGeom>
                      <a:noFill/>
                      <a:ln w="9525" cap="flat" cmpd="sng" algn="ctr">
                        <a:solidFill>
                          <a:sysClr val="window" lastClr="FFFFFF">
                            <a:lumMod val="6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2D85187" id="Straight Connector 3" o:spid="_x0000_s1026" style="position:absolute;z-index:2516597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in,734.45pt" to="539.25pt,73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" strokecolor="#a6a6a6">
              <o:lock v:ext="edit" shapetype="f"/>
            </v:line>
          </w:pict>
        </mc:Fallback>
      </mc:AlternateContent>
    </w:r>
    <w:r w:rsidR="002F7345">
      <w:rPr>
        <w:rFonts w:eastAsia="Times New Roman" w:cs="Arial"/>
        <w:b/>
        <w:i/>
        <w:color w:val="A6A6A6"/>
        <w:sz w:val="16"/>
        <w:szCs w:val="16"/>
      </w:rPr>
      <w:t>Template</w:t>
    </w:r>
    <w:r w:rsidRPr="003E2083">
      <w:rPr>
        <w:rFonts w:eastAsia="Times New Roman" w:cs="Arial"/>
        <w:b/>
        <w:i/>
        <w:color w:val="A6A6A6"/>
        <w:sz w:val="16"/>
        <w:szCs w:val="16"/>
      </w:rPr>
      <w:t xml:space="preserve"> </w:t>
    </w:r>
    <w:r w:rsidRPr="003E2083">
      <w:rPr>
        <w:rFonts w:eastAsia="Times New Roman" w:cs="Arial"/>
        <w:b/>
        <w:i/>
        <w:color w:val="A6A6A6"/>
        <w:sz w:val="16"/>
        <w:szCs w:val="16"/>
      </w:rPr>
      <w:tab/>
    </w:r>
    <w:r w:rsidRPr="003E2083">
      <w:rPr>
        <w:rFonts w:eastAsia="Times New Roman" w:cs="Arial"/>
        <w:b/>
        <w:i/>
        <w:color w:val="A6A6A6"/>
        <w:sz w:val="16"/>
        <w:szCs w:val="16"/>
      </w:rPr>
      <w:tab/>
    </w:r>
    <w:r w:rsidRPr="00CC122A">
      <w:rPr>
        <w:rFonts w:eastAsia="Times New Roman" w:cs="Arial"/>
        <w:b/>
        <w:i/>
        <w:color w:val="A6A6A6"/>
        <w:sz w:val="16"/>
        <w:szCs w:val="16"/>
      </w:rPr>
      <w:t xml:space="preserve">Version </w:t>
    </w:r>
    <w:r w:rsidR="00F65FDF">
      <w:rPr>
        <w:rFonts w:eastAsia="Times New Roman" w:cs="Arial"/>
        <w:b/>
        <w:i/>
        <w:color w:val="A6A6A6"/>
        <w:sz w:val="16"/>
        <w:szCs w:val="16"/>
      </w:rPr>
      <w:t>6</w:t>
    </w:r>
  </w:p>
  <w:p w14:paraId="57B15201" w14:textId="77777777" w:rsidR="00BF7894" w:rsidRPr="003E2083" w:rsidRDefault="00BF7894" w:rsidP="00BF7894">
    <w:pPr>
      <w:tabs>
        <w:tab w:val="left" w:pos="1341"/>
        <w:tab w:val="right" w:pos="9360"/>
      </w:tabs>
      <w:spacing w:before="0" w:after="0"/>
      <w:rPr>
        <w:rFonts w:eastAsia="Times New Roman" w:cs="Arial"/>
        <w:i/>
        <w:color w:val="A6A6A6"/>
        <w:sz w:val="16"/>
        <w:szCs w:val="16"/>
      </w:rPr>
    </w:pPr>
    <w:r w:rsidRPr="003E2083">
      <w:rPr>
        <w:rFonts w:eastAsia="Times New Roman" w:cs="Arial"/>
        <w:i/>
        <w:color w:val="A6A6A6"/>
        <w:sz w:val="16"/>
        <w:szCs w:val="16"/>
      </w:rPr>
      <w:t xml:space="preserve">TxDOT Environmental Affairs Division </w:t>
    </w:r>
    <w:r w:rsidRPr="003E2083">
      <w:rPr>
        <w:rFonts w:eastAsia="Times New Roman" w:cs="Arial"/>
        <w:i/>
        <w:color w:val="A6A6A6"/>
        <w:sz w:val="16"/>
        <w:szCs w:val="16"/>
      </w:rPr>
      <w:tab/>
    </w:r>
    <w:r w:rsidR="001A7B9D" w:rsidRPr="001A7B9D">
      <w:rPr>
        <w:rFonts w:eastAsia="Times New Roman" w:cs="Arial"/>
        <w:i/>
        <w:color w:val="A6A6A6"/>
        <w:sz w:val="16"/>
        <w:szCs w:val="16"/>
      </w:rPr>
      <w:t>760</w:t>
    </w:r>
    <w:r w:rsidR="00F41F19" w:rsidRPr="001A7B9D">
      <w:rPr>
        <w:rFonts w:eastAsia="Times New Roman" w:cs="Arial"/>
        <w:i/>
        <w:color w:val="A6A6A6"/>
        <w:sz w:val="16"/>
        <w:szCs w:val="16"/>
      </w:rPr>
      <w:t>.</w:t>
    </w:r>
    <w:r w:rsidR="001A7B9D" w:rsidRPr="001A7B9D">
      <w:rPr>
        <w:rFonts w:eastAsia="Times New Roman" w:cs="Arial"/>
        <w:i/>
        <w:color w:val="A6A6A6"/>
        <w:sz w:val="16"/>
        <w:szCs w:val="16"/>
      </w:rPr>
      <w:t>29</w:t>
    </w:r>
    <w:r w:rsidR="00CD3C96" w:rsidRPr="001A7B9D">
      <w:rPr>
        <w:rFonts w:eastAsia="Times New Roman" w:cs="Arial"/>
        <w:i/>
        <w:color w:val="A6A6A6"/>
        <w:sz w:val="16"/>
        <w:szCs w:val="16"/>
      </w:rPr>
      <w:t>.</w:t>
    </w:r>
    <w:r w:rsidR="00691E27" w:rsidRPr="001A7B9D">
      <w:rPr>
        <w:rFonts w:eastAsia="Times New Roman" w:cs="Arial"/>
        <w:i/>
        <w:color w:val="A6A6A6"/>
        <w:sz w:val="16"/>
        <w:szCs w:val="16"/>
      </w:rPr>
      <w:t>TEM</w:t>
    </w:r>
  </w:p>
  <w:p w14:paraId="48A3D524" w14:textId="4031DE5A" w:rsidR="002222F0" w:rsidRPr="00BF7894" w:rsidRDefault="00BF7894" w:rsidP="00BF7894">
    <w:pPr>
      <w:tabs>
        <w:tab w:val="left" w:pos="1341"/>
        <w:tab w:val="right" w:pos="9360"/>
      </w:tabs>
      <w:spacing w:before="0" w:after="0"/>
      <w:jc w:val="both"/>
      <w:rPr>
        <w:rFonts w:eastAsia="Times New Roman" w:cs="Arial"/>
      </w:rPr>
    </w:pPr>
    <w:r w:rsidRPr="003E2083">
      <w:rPr>
        <w:rFonts w:eastAsia="Times New Roman" w:cs="Arial"/>
        <w:i/>
        <w:color w:val="A6A6A6"/>
        <w:sz w:val="16"/>
        <w:szCs w:val="16"/>
      </w:rPr>
      <w:t xml:space="preserve">Effective Date: </w:t>
    </w:r>
    <w:r w:rsidR="00F65FDF" w:rsidRPr="00DE29DD">
      <w:rPr>
        <w:rFonts w:eastAsia="Times New Roman" w:cs="Arial"/>
        <w:i/>
        <w:color w:val="A6A6A6"/>
        <w:sz w:val="16"/>
        <w:szCs w:val="16"/>
      </w:rPr>
      <w:t>April 2024</w:t>
    </w:r>
    <w:r w:rsidRPr="003E2083">
      <w:rPr>
        <w:rFonts w:eastAsia="Times New Roman" w:cs="Arial"/>
        <w:i/>
        <w:color w:val="A6A6A6"/>
        <w:sz w:val="16"/>
        <w:szCs w:val="16"/>
      </w:rPr>
      <w:tab/>
      <w:t xml:space="preserve">Page </w:t>
    </w:r>
    <w:r w:rsidRPr="003E2083">
      <w:rPr>
        <w:rFonts w:eastAsia="Times New Roman" w:cs="Arial"/>
        <w:b/>
        <w:i/>
        <w:color w:val="A6A6A6"/>
        <w:sz w:val="16"/>
        <w:szCs w:val="16"/>
      </w:rPr>
      <w:fldChar w:fldCharType="begin"/>
    </w:r>
    <w:r w:rsidRPr="003E2083">
      <w:rPr>
        <w:rFonts w:eastAsia="Times New Roman" w:cs="Arial"/>
        <w:b/>
        <w:i/>
        <w:color w:val="A6A6A6"/>
        <w:sz w:val="16"/>
        <w:szCs w:val="16"/>
      </w:rPr>
      <w:instrText xml:space="preserve"> PAGE  \* Arabic  \* MERGEFORMAT </w:instrText>
    </w:r>
    <w:r w:rsidRPr="003E2083">
      <w:rPr>
        <w:rFonts w:eastAsia="Times New Roman" w:cs="Arial"/>
        <w:b/>
        <w:i/>
        <w:color w:val="A6A6A6"/>
        <w:sz w:val="16"/>
        <w:szCs w:val="16"/>
      </w:rPr>
      <w:fldChar w:fldCharType="separate"/>
    </w:r>
    <w:r w:rsidR="005B4D1F">
      <w:rPr>
        <w:rFonts w:eastAsia="Times New Roman" w:cs="Arial"/>
        <w:b/>
        <w:i/>
        <w:noProof/>
        <w:color w:val="A6A6A6"/>
        <w:sz w:val="16"/>
        <w:szCs w:val="16"/>
      </w:rPr>
      <w:t>2</w:t>
    </w:r>
    <w:r w:rsidRPr="003E2083">
      <w:rPr>
        <w:rFonts w:eastAsia="Times New Roman" w:cs="Arial"/>
        <w:b/>
        <w:i/>
        <w:color w:val="A6A6A6"/>
        <w:sz w:val="16"/>
        <w:szCs w:val="16"/>
      </w:rPr>
      <w:fldChar w:fldCharType="end"/>
    </w:r>
    <w:r w:rsidRPr="003E2083">
      <w:rPr>
        <w:rFonts w:eastAsia="Times New Roman" w:cs="Arial"/>
        <w:i/>
        <w:color w:val="A6A6A6"/>
        <w:sz w:val="16"/>
        <w:szCs w:val="16"/>
      </w:rPr>
      <w:t xml:space="preserve"> of </w:t>
    </w:r>
    <w:r w:rsidRPr="003E2083">
      <w:rPr>
        <w:rFonts w:eastAsia="Times New Roman" w:cs="Arial"/>
        <w:b/>
        <w:i/>
        <w:color w:val="A6A6A6"/>
        <w:sz w:val="16"/>
        <w:szCs w:val="16"/>
      </w:rPr>
      <w:fldChar w:fldCharType="begin"/>
    </w:r>
    <w:r w:rsidRPr="003E2083">
      <w:rPr>
        <w:rFonts w:eastAsia="Times New Roman" w:cs="Arial"/>
        <w:b/>
        <w:i/>
        <w:color w:val="A6A6A6"/>
        <w:sz w:val="16"/>
        <w:szCs w:val="16"/>
      </w:rPr>
      <w:instrText xml:space="preserve"> NUMPAGES  \* Arabic  \* MERGEFORMAT </w:instrText>
    </w:r>
    <w:r w:rsidRPr="003E2083">
      <w:rPr>
        <w:rFonts w:eastAsia="Times New Roman" w:cs="Arial"/>
        <w:b/>
        <w:i/>
        <w:color w:val="A6A6A6"/>
        <w:sz w:val="16"/>
        <w:szCs w:val="16"/>
      </w:rPr>
      <w:fldChar w:fldCharType="separate"/>
    </w:r>
    <w:r w:rsidR="005B4D1F">
      <w:rPr>
        <w:rFonts w:eastAsia="Times New Roman" w:cs="Arial"/>
        <w:b/>
        <w:i/>
        <w:noProof/>
        <w:color w:val="A6A6A6"/>
        <w:sz w:val="16"/>
        <w:szCs w:val="16"/>
      </w:rPr>
      <w:t>4</w:t>
    </w:r>
    <w:r w:rsidRPr="003E2083">
      <w:rPr>
        <w:rFonts w:eastAsia="Times New Roman" w:cs="Arial"/>
        <w:b/>
        <w:i/>
        <w:color w:val="A6A6A6"/>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95910" w14:textId="77777777" w:rsidR="00BF7894" w:rsidRPr="003E2083" w:rsidRDefault="00DE29DD" w:rsidP="00BF7894">
    <w:pPr>
      <w:tabs>
        <w:tab w:val="left" w:pos="1377"/>
      </w:tabs>
      <w:spacing w:before="0" w:after="0" w:line="240" w:lineRule="auto"/>
      <w:rPr>
        <w:rFonts w:eastAsia="Times New Roman" w:cs="Arial"/>
        <w:color w:val="D9D9D9"/>
      </w:rPr>
    </w:pPr>
    <w:r>
      <w:rPr>
        <w:rFonts w:eastAsia="Times New Roman" w:cs="Arial"/>
        <w:color w:val="D9D9D9"/>
      </w:rPr>
      <w:pict w14:anchorId="085C085C">
        <v:rect id="_x0000_i1029" style="width:468pt;height:1pt" o:hrstd="t" o:hrnoshade="t" o:hr="t" fillcolor="#bfbfbf" stroked="f"/>
      </w:pict>
    </w:r>
  </w:p>
  <w:p w14:paraId="310A8930" w14:textId="77777777" w:rsidR="00BF7894" w:rsidRPr="003E2083" w:rsidRDefault="00BF7894" w:rsidP="00BF7894">
    <w:pPr>
      <w:tabs>
        <w:tab w:val="left" w:pos="1377"/>
      </w:tabs>
      <w:spacing w:before="0" w:after="0" w:line="240" w:lineRule="auto"/>
      <w:rPr>
        <w:rFonts w:eastAsia="Times New Roman" w:cs="Arial"/>
      </w:rPr>
    </w:pPr>
  </w:p>
  <w:p w14:paraId="7C3DD020" w14:textId="5E57D02C" w:rsidR="00BF7894" w:rsidRPr="003E2083" w:rsidRDefault="00BF7894" w:rsidP="00BF7894">
    <w:pPr>
      <w:tabs>
        <w:tab w:val="left" w:pos="1368"/>
        <w:tab w:val="right" w:pos="9360"/>
      </w:tabs>
      <w:spacing w:before="0" w:after="20"/>
      <w:rPr>
        <w:rFonts w:eastAsia="Times New Roman" w:cs="Arial"/>
        <w:b/>
        <w:i/>
        <w:color w:val="A6A6A6"/>
        <w:sz w:val="16"/>
        <w:szCs w:val="16"/>
      </w:rPr>
    </w:pPr>
    <w:r w:rsidRPr="003E2083">
      <w:rPr>
        <w:rFonts w:eastAsia="Times New Roman" w:cs="Arial"/>
        <w:noProof/>
        <w:sz w:val="22"/>
      </w:rPr>
      <mc:AlternateContent>
        <mc:Choice Requires="wps">
          <w:drawing>
            <wp:anchor distT="4294967293" distB="4294967293" distL="114300" distR="114300" simplePos="0" relativeHeight="251655680" behindDoc="0" locked="0" layoutInCell="1" allowOverlap="1" wp14:anchorId="4DB95C94" wp14:editId="5B218B95">
              <wp:simplePos x="0" y="0"/>
              <wp:positionH relativeFrom="column">
                <wp:posOffset>918845</wp:posOffset>
              </wp:positionH>
              <wp:positionV relativeFrom="paragraph">
                <wp:posOffset>5031739</wp:posOffset>
              </wp:positionV>
              <wp:extent cx="5934075" cy="0"/>
              <wp:effectExtent l="0" t="0" r="9525" b="1905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34075" cy="0"/>
                      </a:xfrm>
                      <a:prstGeom prst="line">
                        <a:avLst/>
                      </a:prstGeom>
                      <a:noFill/>
                      <a:ln w="9525" cap="flat" cmpd="sng" algn="ctr">
                        <a:solidFill>
                          <a:sysClr val="window" lastClr="FFFFFF">
                            <a:lumMod val="6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2E6F11E" id="Straight Connector 20" o:spid="_x0000_s1026" style="position:absolute;z-index:2516556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2.35pt,396.2pt" to="539.6pt,39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" strokecolor="#a6a6a6">
              <o:lock v:ext="edit" shapetype="f"/>
            </v:line>
          </w:pict>
        </mc:Fallback>
      </mc:AlternateContent>
    </w:r>
    <w:r w:rsidRPr="003E2083">
      <w:rPr>
        <w:rFonts w:eastAsia="Times New Roman" w:cs="Arial"/>
        <w:noProof/>
        <w:sz w:val="22"/>
      </w:rPr>
      <mc:AlternateContent>
        <mc:Choice Requires="wps">
          <w:drawing>
            <wp:anchor distT="4294967293" distB="4294967293" distL="114300" distR="114300" simplePos="0" relativeHeight="251652608" behindDoc="0" locked="0" layoutInCell="1" allowOverlap="1" wp14:anchorId="30F4A999" wp14:editId="351B1D96">
              <wp:simplePos x="0" y="0"/>
              <wp:positionH relativeFrom="column">
                <wp:posOffset>918845</wp:posOffset>
              </wp:positionH>
              <wp:positionV relativeFrom="paragraph">
                <wp:posOffset>5031739</wp:posOffset>
              </wp:positionV>
              <wp:extent cx="5934075" cy="0"/>
              <wp:effectExtent l="0" t="0" r="9525" b="1905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34075" cy="0"/>
                      </a:xfrm>
                      <a:prstGeom prst="line">
                        <a:avLst/>
                      </a:prstGeom>
                      <a:noFill/>
                      <a:ln w="9525" cap="flat" cmpd="sng" algn="ctr">
                        <a:solidFill>
                          <a:sysClr val="window" lastClr="FFFFFF">
                            <a:lumMod val="6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557EB95" id="Straight Connector 21" o:spid="_x0000_s1026" style="position:absolute;z-index:2516526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2.35pt,396.2pt" to="539.6pt,39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" strokecolor="#a6a6a6">
              <o:lock v:ext="edit" shapetype="f"/>
            </v:line>
          </w:pict>
        </mc:Fallback>
      </mc:AlternateContent>
    </w:r>
    <w:r w:rsidRPr="003E2083">
      <w:rPr>
        <w:rFonts w:eastAsia="Times New Roman" w:cs="Arial"/>
        <w:noProof/>
        <w:sz w:val="22"/>
      </w:rPr>
      <mc:AlternateContent>
        <mc:Choice Requires="wps">
          <w:drawing>
            <wp:anchor distT="4294967293" distB="4294967293" distL="114300" distR="114300" simplePos="0" relativeHeight="251649536" behindDoc="0" locked="0" layoutInCell="1" allowOverlap="1" wp14:anchorId="6C4AD683" wp14:editId="0E144353">
              <wp:simplePos x="0" y="0"/>
              <wp:positionH relativeFrom="column">
                <wp:posOffset>914400</wp:posOffset>
              </wp:positionH>
              <wp:positionV relativeFrom="paragraph">
                <wp:posOffset>9327514</wp:posOffset>
              </wp:positionV>
              <wp:extent cx="5934075" cy="0"/>
              <wp:effectExtent l="0" t="0" r="9525" b="1905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34075" cy="0"/>
                      </a:xfrm>
                      <a:prstGeom prst="line">
                        <a:avLst/>
                      </a:prstGeom>
                      <a:noFill/>
                      <a:ln w="9525" cap="flat" cmpd="sng" algn="ctr">
                        <a:solidFill>
                          <a:sysClr val="window" lastClr="FFFFFF">
                            <a:lumMod val="6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F320D5A" id="Straight Connector 22" o:spid="_x0000_s1026" style="position:absolute;z-index:2516495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in,734.45pt" to="539.25pt,73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" strokecolor="#a6a6a6">
              <o:lock v:ext="edit" shapetype="f"/>
            </v:line>
          </w:pict>
        </mc:Fallback>
      </mc:AlternateContent>
    </w:r>
    <w:r w:rsidR="002F7345">
      <w:rPr>
        <w:rFonts w:eastAsia="Times New Roman" w:cs="Arial"/>
        <w:b/>
        <w:i/>
        <w:color w:val="A6A6A6"/>
        <w:sz w:val="16"/>
        <w:szCs w:val="16"/>
      </w:rPr>
      <w:t>Template</w:t>
    </w:r>
    <w:r w:rsidRPr="003E2083">
      <w:rPr>
        <w:rFonts w:eastAsia="Times New Roman" w:cs="Arial"/>
        <w:b/>
        <w:i/>
        <w:color w:val="A6A6A6"/>
        <w:sz w:val="16"/>
        <w:szCs w:val="16"/>
      </w:rPr>
      <w:tab/>
    </w:r>
    <w:r w:rsidRPr="003E2083">
      <w:rPr>
        <w:rFonts w:eastAsia="Times New Roman" w:cs="Arial"/>
        <w:b/>
        <w:i/>
        <w:color w:val="A6A6A6"/>
        <w:sz w:val="16"/>
        <w:szCs w:val="16"/>
      </w:rPr>
      <w:tab/>
    </w:r>
    <w:r w:rsidRPr="00343F79">
      <w:rPr>
        <w:rFonts w:eastAsia="Times New Roman" w:cs="Arial"/>
        <w:b/>
        <w:i/>
        <w:color w:val="A6A6A6"/>
        <w:sz w:val="16"/>
        <w:szCs w:val="16"/>
      </w:rPr>
      <w:t xml:space="preserve">Version </w:t>
    </w:r>
    <w:r w:rsidR="00F65FDF">
      <w:rPr>
        <w:rFonts w:eastAsia="Times New Roman" w:cs="Arial"/>
        <w:b/>
        <w:i/>
        <w:color w:val="A6A6A6"/>
        <w:sz w:val="16"/>
        <w:szCs w:val="16"/>
      </w:rPr>
      <w:t>6</w:t>
    </w:r>
  </w:p>
  <w:p w14:paraId="6A6645B9" w14:textId="77777777" w:rsidR="00BF7894" w:rsidRPr="003E2083" w:rsidRDefault="00BF7894" w:rsidP="00BF7894">
    <w:pPr>
      <w:tabs>
        <w:tab w:val="left" w:pos="1341"/>
        <w:tab w:val="right" w:pos="9360"/>
      </w:tabs>
      <w:spacing w:before="0" w:after="0"/>
      <w:rPr>
        <w:rFonts w:eastAsia="Times New Roman" w:cs="Arial"/>
        <w:i/>
        <w:color w:val="A6A6A6"/>
        <w:sz w:val="16"/>
        <w:szCs w:val="16"/>
      </w:rPr>
    </w:pPr>
    <w:r w:rsidRPr="003E2083">
      <w:rPr>
        <w:rFonts w:eastAsia="Times New Roman" w:cs="Arial"/>
        <w:i/>
        <w:color w:val="A6A6A6"/>
        <w:sz w:val="16"/>
        <w:szCs w:val="16"/>
      </w:rPr>
      <w:t xml:space="preserve">TxDOT Environmental Affairs Division </w:t>
    </w:r>
    <w:r w:rsidRPr="003E2083">
      <w:rPr>
        <w:rFonts w:eastAsia="Times New Roman" w:cs="Arial"/>
        <w:i/>
        <w:color w:val="A6A6A6"/>
        <w:sz w:val="16"/>
        <w:szCs w:val="16"/>
      </w:rPr>
      <w:tab/>
    </w:r>
    <w:r w:rsidR="001A7B9D" w:rsidRPr="001A7B9D">
      <w:rPr>
        <w:rFonts w:eastAsia="Times New Roman" w:cs="Arial"/>
        <w:i/>
        <w:color w:val="A6A6A6"/>
        <w:sz w:val="16"/>
        <w:szCs w:val="16"/>
      </w:rPr>
      <w:t>760</w:t>
    </w:r>
    <w:r w:rsidR="00F41F19" w:rsidRPr="001A7B9D">
      <w:rPr>
        <w:rFonts w:eastAsia="Times New Roman" w:cs="Arial"/>
        <w:i/>
        <w:color w:val="A6A6A6"/>
        <w:sz w:val="16"/>
        <w:szCs w:val="16"/>
      </w:rPr>
      <w:t>.</w:t>
    </w:r>
    <w:r w:rsidR="001A7B9D" w:rsidRPr="001A7B9D">
      <w:rPr>
        <w:rFonts w:eastAsia="Times New Roman" w:cs="Arial"/>
        <w:i/>
        <w:color w:val="A6A6A6"/>
        <w:sz w:val="16"/>
        <w:szCs w:val="16"/>
      </w:rPr>
      <w:t>29</w:t>
    </w:r>
    <w:r w:rsidR="00CD3C96" w:rsidRPr="001A7B9D">
      <w:rPr>
        <w:rFonts w:eastAsia="Times New Roman" w:cs="Arial"/>
        <w:i/>
        <w:color w:val="A6A6A6"/>
        <w:sz w:val="16"/>
        <w:szCs w:val="16"/>
      </w:rPr>
      <w:t>.</w:t>
    </w:r>
    <w:r w:rsidRPr="001A7B9D">
      <w:rPr>
        <w:rFonts w:eastAsia="Times New Roman" w:cs="Arial"/>
        <w:i/>
        <w:color w:val="A6A6A6"/>
        <w:sz w:val="16"/>
        <w:szCs w:val="16"/>
      </w:rPr>
      <w:t>TEM</w:t>
    </w:r>
  </w:p>
  <w:p w14:paraId="708DABD6" w14:textId="6C6AC2FA" w:rsidR="00BF7894" w:rsidRPr="003E2083" w:rsidRDefault="00A625CD" w:rsidP="00BF7894">
    <w:pPr>
      <w:tabs>
        <w:tab w:val="left" w:pos="1341"/>
        <w:tab w:val="right" w:pos="9360"/>
      </w:tabs>
      <w:spacing w:before="0" w:after="0"/>
      <w:jc w:val="both"/>
      <w:rPr>
        <w:rFonts w:eastAsia="Times New Roman" w:cs="Arial"/>
      </w:rPr>
    </w:pPr>
    <w:r>
      <w:rPr>
        <w:rFonts w:eastAsia="Times New Roman" w:cs="Arial"/>
        <w:i/>
        <w:color w:val="A6A6A6"/>
        <w:sz w:val="16"/>
        <w:szCs w:val="16"/>
      </w:rPr>
      <w:t xml:space="preserve">Effective Date: </w:t>
    </w:r>
    <w:r w:rsidR="00F65FDF" w:rsidRPr="00DE29DD">
      <w:rPr>
        <w:rFonts w:eastAsia="Times New Roman" w:cs="Arial"/>
        <w:i/>
        <w:color w:val="A6A6A6"/>
        <w:sz w:val="16"/>
        <w:szCs w:val="16"/>
      </w:rPr>
      <w:t>April 2024</w:t>
    </w:r>
    <w:r w:rsidR="00BF7894" w:rsidRPr="003E2083">
      <w:rPr>
        <w:rFonts w:eastAsia="Times New Roman" w:cs="Arial"/>
        <w:i/>
        <w:color w:val="A6A6A6"/>
        <w:sz w:val="16"/>
        <w:szCs w:val="16"/>
      </w:rPr>
      <w:tab/>
      <w:t xml:space="preserve">Page </w:t>
    </w:r>
    <w:r w:rsidR="00BF7894" w:rsidRPr="003E2083">
      <w:rPr>
        <w:rFonts w:eastAsia="Times New Roman" w:cs="Arial"/>
        <w:b/>
        <w:i/>
        <w:color w:val="A6A6A6"/>
        <w:sz w:val="16"/>
        <w:szCs w:val="16"/>
      </w:rPr>
      <w:fldChar w:fldCharType="begin"/>
    </w:r>
    <w:r w:rsidR="00BF7894" w:rsidRPr="003E2083">
      <w:rPr>
        <w:rFonts w:eastAsia="Times New Roman" w:cs="Arial"/>
        <w:b/>
        <w:i/>
        <w:color w:val="A6A6A6"/>
        <w:sz w:val="16"/>
        <w:szCs w:val="16"/>
      </w:rPr>
      <w:instrText xml:space="preserve"> PAGE  \* Arabic  \* MERGEFORMAT </w:instrText>
    </w:r>
    <w:r w:rsidR="00BF7894" w:rsidRPr="003E2083">
      <w:rPr>
        <w:rFonts w:eastAsia="Times New Roman" w:cs="Arial"/>
        <w:b/>
        <w:i/>
        <w:color w:val="A6A6A6"/>
        <w:sz w:val="16"/>
        <w:szCs w:val="16"/>
      </w:rPr>
      <w:fldChar w:fldCharType="separate"/>
    </w:r>
    <w:r w:rsidR="005B4D1F">
      <w:rPr>
        <w:rFonts w:eastAsia="Times New Roman" w:cs="Arial"/>
        <w:b/>
        <w:i/>
        <w:noProof/>
        <w:color w:val="A6A6A6"/>
        <w:sz w:val="16"/>
        <w:szCs w:val="16"/>
      </w:rPr>
      <w:t>1</w:t>
    </w:r>
    <w:r w:rsidR="00BF7894" w:rsidRPr="003E2083">
      <w:rPr>
        <w:rFonts w:eastAsia="Times New Roman" w:cs="Arial"/>
        <w:b/>
        <w:i/>
        <w:color w:val="A6A6A6"/>
        <w:sz w:val="16"/>
        <w:szCs w:val="16"/>
      </w:rPr>
      <w:fldChar w:fldCharType="end"/>
    </w:r>
    <w:r w:rsidR="00BF7894" w:rsidRPr="003E2083">
      <w:rPr>
        <w:rFonts w:eastAsia="Times New Roman" w:cs="Arial"/>
        <w:i/>
        <w:color w:val="A6A6A6"/>
        <w:sz w:val="16"/>
        <w:szCs w:val="16"/>
      </w:rPr>
      <w:t xml:space="preserve"> of </w:t>
    </w:r>
    <w:r w:rsidR="00BF7894" w:rsidRPr="003E2083">
      <w:rPr>
        <w:rFonts w:eastAsia="Times New Roman" w:cs="Arial"/>
        <w:b/>
        <w:i/>
        <w:color w:val="A6A6A6"/>
        <w:sz w:val="16"/>
        <w:szCs w:val="16"/>
      </w:rPr>
      <w:fldChar w:fldCharType="begin"/>
    </w:r>
    <w:r w:rsidR="00BF7894" w:rsidRPr="003E2083">
      <w:rPr>
        <w:rFonts w:eastAsia="Times New Roman" w:cs="Arial"/>
        <w:b/>
        <w:i/>
        <w:color w:val="A6A6A6"/>
        <w:sz w:val="16"/>
        <w:szCs w:val="16"/>
      </w:rPr>
      <w:instrText xml:space="preserve"> NUMPAGES  \* Arabic  \* MERGEFORMAT </w:instrText>
    </w:r>
    <w:r w:rsidR="00BF7894" w:rsidRPr="003E2083">
      <w:rPr>
        <w:rFonts w:eastAsia="Times New Roman" w:cs="Arial"/>
        <w:b/>
        <w:i/>
        <w:color w:val="A6A6A6"/>
        <w:sz w:val="16"/>
        <w:szCs w:val="16"/>
      </w:rPr>
      <w:fldChar w:fldCharType="separate"/>
    </w:r>
    <w:r w:rsidR="005B4D1F">
      <w:rPr>
        <w:rFonts w:eastAsia="Times New Roman" w:cs="Arial"/>
        <w:b/>
        <w:i/>
        <w:noProof/>
        <w:color w:val="A6A6A6"/>
        <w:sz w:val="16"/>
        <w:szCs w:val="16"/>
      </w:rPr>
      <w:t>4</w:t>
    </w:r>
    <w:r w:rsidR="00BF7894" w:rsidRPr="003E2083">
      <w:rPr>
        <w:rFonts w:eastAsia="Times New Roman" w:cs="Arial"/>
        <w:b/>
        <w:i/>
        <w:color w:val="A6A6A6"/>
        <w:sz w:val="16"/>
        <w:szCs w:val="16"/>
      </w:rPr>
      <w:fldChar w:fldCharType="end"/>
    </w:r>
  </w:p>
  <w:p w14:paraId="06062496" w14:textId="77777777" w:rsidR="002222F0" w:rsidRPr="00BF7894" w:rsidRDefault="002222F0" w:rsidP="00BF78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EE73B7" w14:textId="77777777" w:rsidR="00C41526" w:rsidRDefault="00C41526" w:rsidP="002222F0">
      <w:pPr>
        <w:spacing w:before="0" w:after="0" w:line="240" w:lineRule="auto"/>
      </w:pPr>
      <w:r>
        <w:separator/>
      </w:r>
    </w:p>
  </w:footnote>
  <w:footnote w:type="continuationSeparator" w:id="0">
    <w:p w14:paraId="4692B84E" w14:textId="77777777" w:rsidR="00C41526" w:rsidRDefault="00C41526" w:rsidP="002222F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73" w:type="dxa"/>
      <w:tblInd w:w="-13" w:type="dxa"/>
      <w:tblCellMar>
        <w:left w:w="0" w:type="dxa"/>
        <w:right w:w="115" w:type="dxa"/>
      </w:tblCellMar>
      <w:tblLook w:val="04A0" w:firstRow="1" w:lastRow="0" w:firstColumn="1" w:lastColumn="0" w:noHBand="0" w:noVBand="1"/>
    </w:tblPr>
    <w:tblGrid>
      <w:gridCol w:w="849"/>
      <w:gridCol w:w="8524"/>
    </w:tblGrid>
    <w:tr w:rsidR="00BF7894" w14:paraId="41EA1DB3" w14:textId="77777777" w:rsidTr="00FC61BA">
      <w:tc>
        <w:tcPr>
          <w:tcW w:w="845" w:type="dxa"/>
          <w:shd w:val="clear" w:color="auto" w:fill="auto"/>
          <w:tcMar>
            <w:left w:w="0" w:type="dxa"/>
            <w:right w:w="144" w:type="dxa"/>
          </w:tcMar>
          <w:vAlign w:val="bottom"/>
        </w:tcPr>
        <w:p w14:paraId="1C12E00F" w14:textId="77777777" w:rsidR="00BF7894" w:rsidRPr="003848BF" w:rsidRDefault="00BF7894" w:rsidP="00FC61BA">
          <w:pPr>
            <w:rPr>
              <w:sz w:val="16"/>
              <w:szCs w:val="16"/>
            </w:rPr>
          </w:pPr>
          <w:r>
            <w:rPr>
              <w:noProof/>
              <w:sz w:val="16"/>
              <w:szCs w:val="16"/>
            </w:rPr>
            <w:drawing>
              <wp:inline distT="0" distB="0" distL="0" distR="0" wp14:anchorId="365C62A7" wp14:editId="114172CB">
                <wp:extent cx="447675" cy="31404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xDOTlogo_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1807" cy="316942"/>
                        </a:xfrm>
                        <a:prstGeom prst="rect">
                          <a:avLst/>
                        </a:prstGeom>
                      </pic:spPr>
                    </pic:pic>
                  </a:graphicData>
                </a:graphic>
              </wp:inline>
            </w:drawing>
          </w:r>
        </w:p>
      </w:tc>
      <w:tc>
        <w:tcPr>
          <w:tcW w:w="8528" w:type="dxa"/>
          <w:shd w:val="clear" w:color="auto" w:fill="auto"/>
          <w:tcMar>
            <w:left w:w="58" w:type="dxa"/>
          </w:tcMar>
          <w:vAlign w:val="bottom"/>
        </w:tcPr>
        <w:p w14:paraId="1B2A5420" w14:textId="77777777" w:rsidR="00BF7894" w:rsidRPr="00C648DB" w:rsidRDefault="00BF7894" w:rsidP="00CC122A">
          <w:pPr>
            <w:pStyle w:val="SOPTitleforinteriorpages"/>
          </w:pPr>
          <w:r>
            <w:t xml:space="preserve">Template for </w:t>
          </w:r>
          <w:r>
            <w:rPr>
              <w:sz w:val="22"/>
              <w:szCs w:val="22"/>
            </w:rPr>
            <w:t xml:space="preserve">Draft </w:t>
          </w:r>
          <w:r w:rsidR="008B575A">
            <w:rPr>
              <w:sz w:val="22"/>
              <w:szCs w:val="22"/>
            </w:rPr>
            <w:t>EIS</w:t>
          </w:r>
          <w:r>
            <w:rPr>
              <w:sz w:val="22"/>
              <w:szCs w:val="22"/>
            </w:rPr>
            <w:t xml:space="preserve"> Notice of Availability and </w:t>
          </w:r>
          <w:r w:rsidR="006138FE">
            <w:rPr>
              <w:sz w:val="22"/>
              <w:szCs w:val="22"/>
            </w:rPr>
            <w:t xml:space="preserve">a </w:t>
          </w:r>
          <w:r w:rsidR="00252A2B">
            <w:rPr>
              <w:sz w:val="22"/>
              <w:szCs w:val="22"/>
            </w:rPr>
            <w:t xml:space="preserve">Virtual </w:t>
          </w:r>
          <w:r>
            <w:rPr>
              <w:sz w:val="22"/>
              <w:szCs w:val="22"/>
            </w:rPr>
            <w:t>Public Hearing</w:t>
          </w:r>
          <w:r w:rsidR="00A05626">
            <w:rPr>
              <w:sz w:val="22"/>
              <w:szCs w:val="22"/>
            </w:rPr>
            <w:t xml:space="preserve"> with In-Person Option</w:t>
          </w:r>
        </w:p>
      </w:tc>
    </w:tr>
  </w:tbl>
  <w:p w14:paraId="4D824035" w14:textId="77777777" w:rsidR="002222F0" w:rsidRDefault="00DE29DD">
    <w:pPr>
      <w:pStyle w:val="Header"/>
    </w:pPr>
    <w:r>
      <w:rPr>
        <w:color w:val="D9D9D9"/>
      </w:rPr>
      <w:pict w14:anchorId="16DD8C39">
        <v:rect id="_x0000_i1026" style="width:468pt;height:1pt" o:hrstd="t" o:hrnoshade="t" o:hr="t" fillcolor="#bfbfbf"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1315"/>
      <w:gridCol w:w="8045"/>
    </w:tblGrid>
    <w:tr w:rsidR="00111841" w14:paraId="53267F7C" w14:textId="77777777" w:rsidTr="00FC61BA">
      <w:trPr>
        <w:trHeight w:val="810"/>
      </w:trPr>
      <w:tc>
        <w:tcPr>
          <w:tcW w:w="1315" w:type="dxa"/>
          <w:shd w:val="clear" w:color="auto" w:fill="auto"/>
          <w:tcMar>
            <w:left w:w="0" w:type="dxa"/>
            <w:right w:w="115" w:type="dxa"/>
          </w:tcMar>
        </w:tcPr>
        <w:p w14:paraId="0FAB17BE" w14:textId="77777777" w:rsidR="00111841" w:rsidRDefault="00111841" w:rsidP="00FC61BA">
          <w:pPr>
            <w:pStyle w:val="SOPBodyText"/>
          </w:pPr>
          <w:r>
            <w:rPr>
              <w:noProof/>
            </w:rPr>
            <w:drawing>
              <wp:inline distT="0" distB="0" distL="0" distR="0" wp14:anchorId="257B1130" wp14:editId="7D4F2085">
                <wp:extent cx="762000" cy="533400"/>
                <wp:effectExtent l="0" t="0" r="0" b="0"/>
                <wp:docPr id="60" name="Picture 60" descr="E:\JAN'S TOOLS\TxDOT_R\TxDOTlogo_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JAN'S TOOLS\TxDOT_R\TxDOTlogo_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533400"/>
                        </a:xfrm>
                        <a:prstGeom prst="rect">
                          <a:avLst/>
                        </a:prstGeom>
                        <a:noFill/>
                        <a:ln>
                          <a:noFill/>
                        </a:ln>
                      </pic:spPr>
                    </pic:pic>
                  </a:graphicData>
                </a:graphic>
              </wp:inline>
            </w:drawing>
          </w:r>
        </w:p>
      </w:tc>
      <w:tc>
        <w:tcPr>
          <w:tcW w:w="8158" w:type="dxa"/>
          <w:shd w:val="clear" w:color="auto" w:fill="auto"/>
          <w:vAlign w:val="bottom"/>
        </w:tcPr>
        <w:p w14:paraId="31BA8C39" w14:textId="77777777" w:rsidR="00111841" w:rsidRDefault="00111841" w:rsidP="00FC61BA">
          <w:pPr>
            <w:pStyle w:val="SOPTITLE"/>
          </w:pPr>
          <w:r>
            <w:t>Template</w:t>
          </w:r>
        </w:p>
        <w:p w14:paraId="5CA22306" w14:textId="77777777" w:rsidR="00111841" w:rsidRPr="002830F1" w:rsidRDefault="00111841" w:rsidP="00CC122A">
          <w:pPr>
            <w:pStyle w:val="SOPTitleDescriptorafterFor"/>
            <w:ind w:left="0"/>
            <w:rPr>
              <w:sz w:val="22"/>
              <w:szCs w:val="22"/>
            </w:rPr>
          </w:pPr>
          <w:r>
            <w:rPr>
              <w:sz w:val="22"/>
              <w:szCs w:val="22"/>
            </w:rPr>
            <w:t xml:space="preserve">Draft </w:t>
          </w:r>
          <w:r w:rsidR="008B575A">
            <w:rPr>
              <w:sz w:val="22"/>
              <w:szCs w:val="22"/>
            </w:rPr>
            <w:t>EIS</w:t>
          </w:r>
          <w:r>
            <w:rPr>
              <w:sz w:val="22"/>
              <w:szCs w:val="22"/>
            </w:rPr>
            <w:t xml:space="preserve"> Notice of Availability and </w:t>
          </w:r>
          <w:r w:rsidR="006138FE">
            <w:rPr>
              <w:sz w:val="22"/>
              <w:szCs w:val="22"/>
            </w:rPr>
            <w:t xml:space="preserve">a </w:t>
          </w:r>
          <w:r w:rsidR="00691E27">
            <w:rPr>
              <w:sz w:val="22"/>
              <w:szCs w:val="22"/>
            </w:rPr>
            <w:t xml:space="preserve">Virtual </w:t>
          </w:r>
          <w:r>
            <w:rPr>
              <w:sz w:val="22"/>
              <w:szCs w:val="22"/>
            </w:rPr>
            <w:t>Public Hearing</w:t>
          </w:r>
          <w:r w:rsidR="00F41F19">
            <w:rPr>
              <w:sz w:val="22"/>
              <w:szCs w:val="22"/>
            </w:rPr>
            <w:t xml:space="preserve"> with In-Person Option</w:t>
          </w:r>
        </w:p>
      </w:tc>
    </w:tr>
    <w:tr w:rsidR="00111841" w14:paraId="17B66E73" w14:textId="77777777" w:rsidTr="00FC61BA">
      <w:tc>
        <w:tcPr>
          <w:tcW w:w="9473" w:type="dxa"/>
          <w:gridSpan w:val="2"/>
          <w:shd w:val="clear" w:color="auto" w:fill="auto"/>
          <w:tcMar>
            <w:left w:w="0" w:type="dxa"/>
            <w:right w:w="115" w:type="dxa"/>
          </w:tcMar>
        </w:tcPr>
        <w:p w14:paraId="06F59DE1" w14:textId="77777777" w:rsidR="00111841" w:rsidRPr="00C35D78" w:rsidRDefault="00DE29DD" w:rsidP="00FC61BA">
          <w:pPr>
            <w:pStyle w:val="SOPTITLE"/>
            <w:rPr>
              <w:sz w:val="16"/>
              <w:szCs w:val="16"/>
            </w:rPr>
          </w:pPr>
          <w:r>
            <w:rPr>
              <w:sz w:val="16"/>
              <w:szCs w:val="16"/>
            </w:rPr>
            <w:pict w14:anchorId="5F9F9676">
              <v:rect id="_x0000_i1028" style="width:467.9pt;height:1.5pt" o:hralign="center" o:hrstd="t" o:hrnoshade="t" o:hr="t" fillcolor="black [3213]" stroked="f"/>
            </w:pict>
          </w:r>
        </w:p>
      </w:tc>
    </w:tr>
  </w:tbl>
  <w:p w14:paraId="4CB7DD9C" w14:textId="77777777" w:rsidR="00111841" w:rsidRDefault="001118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5B279E"/>
    <w:multiLevelType w:val="hybridMultilevel"/>
    <w:tmpl w:val="39A28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0880A3A"/>
    <w:multiLevelType w:val="hybridMultilevel"/>
    <w:tmpl w:val="4ED6C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78310970">
    <w:abstractNumId w:val="0"/>
  </w:num>
  <w:num w:numId="2" w16cid:durableId="15603589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proofState w:spelling="clean" w:grammar="clean"/>
  <w:defaultTabStop w:val="720"/>
  <w:characterSpacingControl w:val="doNotCompress"/>
  <w:hdrShapeDefaults>
    <o:shapedefaults v:ext="edit" spidmax="14341">
      <o:colormru v:ext="edit" colors="#fef2e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2F0"/>
    <w:rsid w:val="000134E1"/>
    <w:rsid w:val="00045936"/>
    <w:rsid w:val="000A6591"/>
    <w:rsid w:val="000B7B15"/>
    <w:rsid w:val="000C0D4D"/>
    <w:rsid w:val="000C52E3"/>
    <w:rsid w:val="000E495D"/>
    <w:rsid w:val="000F7E7F"/>
    <w:rsid w:val="00111841"/>
    <w:rsid w:val="00170A30"/>
    <w:rsid w:val="00187D41"/>
    <w:rsid w:val="001A66D2"/>
    <w:rsid w:val="001A6FCC"/>
    <w:rsid w:val="001A7B9D"/>
    <w:rsid w:val="001B4705"/>
    <w:rsid w:val="001C2834"/>
    <w:rsid w:val="001D579D"/>
    <w:rsid w:val="001F5D8D"/>
    <w:rsid w:val="00220C25"/>
    <w:rsid w:val="002222F0"/>
    <w:rsid w:val="00224A05"/>
    <w:rsid w:val="00240E2E"/>
    <w:rsid w:val="00252222"/>
    <w:rsid w:val="00252A2B"/>
    <w:rsid w:val="00267C64"/>
    <w:rsid w:val="002778FA"/>
    <w:rsid w:val="002B13D0"/>
    <w:rsid w:val="002C7D3C"/>
    <w:rsid w:val="002D2150"/>
    <w:rsid w:val="002D37B2"/>
    <w:rsid w:val="002D6E69"/>
    <w:rsid w:val="002F6099"/>
    <w:rsid w:val="002F7345"/>
    <w:rsid w:val="0032763F"/>
    <w:rsid w:val="003365FC"/>
    <w:rsid w:val="00343F79"/>
    <w:rsid w:val="00370F81"/>
    <w:rsid w:val="00381608"/>
    <w:rsid w:val="00387E09"/>
    <w:rsid w:val="003967BF"/>
    <w:rsid w:val="003A0BCE"/>
    <w:rsid w:val="003C4472"/>
    <w:rsid w:val="004107B2"/>
    <w:rsid w:val="004130EE"/>
    <w:rsid w:val="00426919"/>
    <w:rsid w:val="004A3E34"/>
    <w:rsid w:val="004D58C4"/>
    <w:rsid w:val="0052046E"/>
    <w:rsid w:val="00527575"/>
    <w:rsid w:val="00545D96"/>
    <w:rsid w:val="00547905"/>
    <w:rsid w:val="00547CF2"/>
    <w:rsid w:val="0055379E"/>
    <w:rsid w:val="00563892"/>
    <w:rsid w:val="00567672"/>
    <w:rsid w:val="005751E4"/>
    <w:rsid w:val="0058737F"/>
    <w:rsid w:val="005B27A1"/>
    <w:rsid w:val="005B4D1F"/>
    <w:rsid w:val="005D4540"/>
    <w:rsid w:val="005E63A0"/>
    <w:rsid w:val="005F1C9B"/>
    <w:rsid w:val="005F3DF9"/>
    <w:rsid w:val="006106E7"/>
    <w:rsid w:val="006138FE"/>
    <w:rsid w:val="00640EBA"/>
    <w:rsid w:val="006644F9"/>
    <w:rsid w:val="00691E27"/>
    <w:rsid w:val="006D0EDE"/>
    <w:rsid w:val="006F3C2B"/>
    <w:rsid w:val="00703B50"/>
    <w:rsid w:val="00716220"/>
    <w:rsid w:val="00717FAF"/>
    <w:rsid w:val="007327E4"/>
    <w:rsid w:val="007456BB"/>
    <w:rsid w:val="0075629B"/>
    <w:rsid w:val="00797F6F"/>
    <w:rsid w:val="007A0F76"/>
    <w:rsid w:val="007B74EA"/>
    <w:rsid w:val="007C3B53"/>
    <w:rsid w:val="007C56EA"/>
    <w:rsid w:val="007D375F"/>
    <w:rsid w:val="007E203D"/>
    <w:rsid w:val="00814690"/>
    <w:rsid w:val="00833742"/>
    <w:rsid w:val="00850623"/>
    <w:rsid w:val="00871D2A"/>
    <w:rsid w:val="00873298"/>
    <w:rsid w:val="00874828"/>
    <w:rsid w:val="008B575A"/>
    <w:rsid w:val="0090010C"/>
    <w:rsid w:val="009073C9"/>
    <w:rsid w:val="009154DC"/>
    <w:rsid w:val="009155F0"/>
    <w:rsid w:val="009702BB"/>
    <w:rsid w:val="0097311C"/>
    <w:rsid w:val="00977ECB"/>
    <w:rsid w:val="00986DBE"/>
    <w:rsid w:val="00991AA2"/>
    <w:rsid w:val="00995F9B"/>
    <w:rsid w:val="009D06C2"/>
    <w:rsid w:val="009D3EE2"/>
    <w:rsid w:val="009F2AAD"/>
    <w:rsid w:val="009F3C4C"/>
    <w:rsid w:val="00A045F4"/>
    <w:rsid w:val="00A05626"/>
    <w:rsid w:val="00A44ACE"/>
    <w:rsid w:val="00A625CD"/>
    <w:rsid w:val="00A7103A"/>
    <w:rsid w:val="00A75EC3"/>
    <w:rsid w:val="00A77A8D"/>
    <w:rsid w:val="00A82C8C"/>
    <w:rsid w:val="00A940BA"/>
    <w:rsid w:val="00AA4D19"/>
    <w:rsid w:val="00AE0F7F"/>
    <w:rsid w:val="00AE25D1"/>
    <w:rsid w:val="00AF0D9C"/>
    <w:rsid w:val="00AF51A8"/>
    <w:rsid w:val="00AF597E"/>
    <w:rsid w:val="00AF7FA5"/>
    <w:rsid w:val="00B0197A"/>
    <w:rsid w:val="00B02D36"/>
    <w:rsid w:val="00B07D34"/>
    <w:rsid w:val="00B12FB7"/>
    <w:rsid w:val="00B67BC2"/>
    <w:rsid w:val="00B7218B"/>
    <w:rsid w:val="00B813C4"/>
    <w:rsid w:val="00B828F9"/>
    <w:rsid w:val="00B91597"/>
    <w:rsid w:val="00BC0C89"/>
    <w:rsid w:val="00BC7FF5"/>
    <w:rsid w:val="00BD3D00"/>
    <w:rsid w:val="00BF7894"/>
    <w:rsid w:val="00C02B4A"/>
    <w:rsid w:val="00C32E81"/>
    <w:rsid w:val="00C41526"/>
    <w:rsid w:val="00C4182E"/>
    <w:rsid w:val="00C50B64"/>
    <w:rsid w:val="00C72C58"/>
    <w:rsid w:val="00C95653"/>
    <w:rsid w:val="00C96FF2"/>
    <w:rsid w:val="00CA3EF1"/>
    <w:rsid w:val="00CA485F"/>
    <w:rsid w:val="00CC122A"/>
    <w:rsid w:val="00CC209F"/>
    <w:rsid w:val="00CD3C96"/>
    <w:rsid w:val="00CE0AAC"/>
    <w:rsid w:val="00CE5488"/>
    <w:rsid w:val="00CE69B1"/>
    <w:rsid w:val="00D00A7E"/>
    <w:rsid w:val="00D03B9F"/>
    <w:rsid w:val="00D1550E"/>
    <w:rsid w:val="00D32B64"/>
    <w:rsid w:val="00D32FB6"/>
    <w:rsid w:val="00D46BF7"/>
    <w:rsid w:val="00D57270"/>
    <w:rsid w:val="00D93CB7"/>
    <w:rsid w:val="00D97586"/>
    <w:rsid w:val="00DD4003"/>
    <w:rsid w:val="00DE0748"/>
    <w:rsid w:val="00DE1BA2"/>
    <w:rsid w:val="00DE29DD"/>
    <w:rsid w:val="00DF161A"/>
    <w:rsid w:val="00E037A9"/>
    <w:rsid w:val="00E22D3E"/>
    <w:rsid w:val="00E23F43"/>
    <w:rsid w:val="00E2470F"/>
    <w:rsid w:val="00E308CC"/>
    <w:rsid w:val="00E4677E"/>
    <w:rsid w:val="00E473BA"/>
    <w:rsid w:val="00E63109"/>
    <w:rsid w:val="00E757B0"/>
    <w:rsid w:val="00EF22D0"/>
    <w:rsid w:val="00F35577"/>
    <w:rsid w:val="00F36D03"/>
    <w:rsid w:val="00F41F19"/>
    <w:rsid w:val="00F508EA"/>
    <w:rsid w:val="00F5224A"/>
    <w:rsid w:val="00F65FDF"/>
    <w:rsid w:val="00F94103"/>
    <w:rsid w:val="00FD42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41">
      <o:colormru v:ext="edit" colors="#fef2e8"/>
    </o:shapedefaults>
    <o:shapelayout v:ext="edit">
      <o:idmap v:ext="edit" data="1"/>
    </o:shapelayout>
  </w:shapeDefaults>
  <w:decimalSymbol w:val="."/>
  <w:listSeparator w:val=","/>
  <w14:docId w14:val="2D7F53AE"/>
  <w15:docId w15:val="{9D6A7BF2-0D1C-480A-B263-170F9EA30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22F0"/>
    <w:pPr>
      <w:spacing w:before="120" w:after="120"/>
    </w:pPr>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22F0"/>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2222F0"/>
    <w:rPr>
      <w:rFonts w:ascii="Arial" w:hAnsi="Arial"/>
      <w:sz w:val="20"/>
    </w:rPr>
  </w:style>
  <w:style w:type="paragraph" w:styleId="Footer">
    <w:name w:val="footer"/>
    <w:basedOn w:val="Normal"/>
    <w:link w:val="FooterChar"/>
    <w:uiPriority w:val="99"/>
    <w:unhideWhenUsed/>
    <w:rsid w:val="002222F0"/>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2222F0"/>
    <w:rPr>
      <w:rFonts w:ascii="Arial" w:hAnsi="Arial"/>
      <w:sz w:val="20"/>
    </w:rPr>
  </w:style>
  <w:style w:type="character" w:styleId="Hyperlink">
    <w:name w:val="Hyperlink"/>
    <w:basedOn w:val="DefaultParagraphFont"/>
    <w:uiPriority w:val="99"/>
    <w:unhideWhenUsed/>
    <w:rsid w:val="002222F0"/>
    <w:rPr>
      <w:color w:val="0000FF" w:themeColor="hyperlink"/>
      <w:u w:val="single"/>
    </w:rPr>
  </w:style>
  <w:style w:type="character" w:styleId="CommentReference">
    <w:name w:val="annotation reference"/>
    <w:basedOn w:val="DefaultParagraphFont"/>
    <w:uiPriority w:val="99"/>
    <w:semiHidden/>
    <w:unhideWhenUsed/>
    <w:rsid w:val="002222F0"/>
    <w:rPr>
      <w:sz w:val="16"/>
      <w:szCs w:val="16"/>
    </w:rPr>
  </w:style>
  <w:style w:type="paragraph" w:styleId="CommentText">
    <w:name w:val="annotation text"/>
    <w:basedOn w:val="Normal"/>
    <w:link w:val="CommentTextChar"/>
    <w:uiPriority w:val="99"/>
    <w:unhideWhenUsed/>
    <w:rsid w:val="002222F0"/>
    <w:pPr>
      <w:spacing w:before="0" w:after="200" w:line="240" w:lineRule="auto"/>
    </w:pPr>
    <w:rPr>
      <w:rFonts w:asciiTheme="minorHAnsi" w:hAnsiTheme="minorHAnsi"/>
      <w:szCs w:val="20"/>
    </w:rPr>
  </w:style>
  <w:style w:type="character" w:customStyle="1" w:styleId="CommentTextChar">
    <w:name w:val="Comment Text Char"/>
    <w:basedOn w:val="DefaultParagraphFont"/>
    <w:link w:val="CommentText"/>
    <w:uiPriority w:val="99"/>
    <w:rsid w:val="002222F0"/>
    <w:rPr>
      <w:sz w:val="20"/>
      <w:szCs w:val="20"/>
    </w:rPr>
  </w:style>
  <w:style w:type="paragraph" w:styleId="BalloonText">
    <w:name w:val="Balloon Text"/>
    <w:basedOn w:val="Normal"/>
    <w:link w:val="BalloonTextChar"/>
    <w:uiPriority w:val="99"/>
    <w:semiHidden/>
    <w:unhideWhenUsed/>
    <w:rsid w:val="002222F0"/>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22F0"/>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1A6FCC"/>
    <w:pPr>
      <w:spacing w:before="120" w:after="120"/>
    </w:pPr>
    <w:rPr>
      <w:rFonts w:ascii="Arial" w:hAnsi="Arial"/>
      <w:b/>
      <w:bCs/>
    </w:rPr>
  </w:style>
  <w:style w:type="character" w:customStyle="1" w:styleId="CommentSubjectChar">
    <w:name w:val="Comment Subject Char"/>
    <w:basedOn w:val="CommentTextChar"/>
    <w:link w:val="CommentSubject"/>
    <w:uiPriority w:val="99"/>
    <w:semiHidden/>
    <w:rsid w:val="001A6FCC"/>
    <w:rPr>
      <w:rFonts w:ascii="Arial" w:hAnsi="Arial"/>
      <w:b/>
      <w:bCs/>
      <w:sz w:val="20"/>
      <w:szCs w:val="20"/>
    </w:rPr>
  </w:style>
  <w:style w:type="character" w:styleId="FollowedHyperlink">
    <w:name w:val="FollowedHyperlink"/>
    <w:basedOn w:val="DefaultParagraphFont"/>
    <w:uiPriority w:val="99"/>
    <w:semiHidden/>
    <w:unhideWhenUsed/>
    <w:rsid w:val="00CA3EF1"/>
    <w:rPr>
      <w:color w:val="800080" w:themeColor="followedHyperlink"/>
      <w:u w:val="single"/>
    </w:rPr>
  </w:style>
  <w:style w:type="paragraph" w:customStyle="1" w:styleId="CHTableheader">
    <w:name w:val="CH_Table header"/>
    <w:basedOn w:val="Normal"/>
    <w:next w:val="Normal"/>
    <w:qFormat/>
    <w:rsid w:val="00E2470F"/>
    <w:pPr>
      <w:spacing w:line="240" w:lineRule="auto"/>
      <w:jc w:val="center"/>
    </w:pPr>
    <w:rPr>
      <w:rFonts w:eastAsia="Arial" w:cs="Times New Roman"/>
      <w:b/>
    </w:rPr>
  </w:style>
  <w:style w:type="paragraph" w:customStyle="1" w:styleId="CHTabletextleft">
    <w:name w:val="CH_Table text left"/>
    <w:basedOn w:val="Normal"/>
    <w:qFormat/>
    <w:rsid w:val="00E2470F"/>
    <w:pPr>
      <w:keepNext/>
      <w:keepLines/>
      <w:autoSpaceDE w:val="0"/>
      <w:autoSpaceDN w:val="0"/>
      <w:adjustRightInd w:val="0"/>
      <w:spacing w:before="0" w:after="0" w:line="240" w:lineRule="auto"/>
    </w:pPr>
    <w:rPr>
      <w:rFonts w:eastAsia="Arial" w:cs="Arial"/>
      <w:bCs/>
    </w:rPr>
  </w:style>
  <w:style w:type="paragraph" w:styleId="Revision">
    <w:name w:val="Revision"/>
    <w:hidden/>
    <w:uiPriority w:val="99"/>
    <w:semiHidden/>
    <w:rsid w:val="00AF0D9C"/>
    <w:pPr>
      <w:spacing w:after="0" w:line="240" w:lineRule="auto"/>
    </w:pPr>
    <w:rPr>
      <w:rFonts w:ascii="Arial" w:hAnsi="Arial"/>
      <w:sz w:val="20"/>
    </w:rPr>
  </w:style>
  <w:style w:type="paragraph" w:customStyle="1" w:styleId="SOPTITLE">
    <w:name w:val="SOP TITLE"/>
    <w:basedOn w:val="Normal"/>
    <w:next w:val="Normal"/>
    <w:rsid w:val="00111841"/>
    <w:pPr>
      <w:spacing w:before="0" w:after="0" w:line="240" w:lineRule="auto"/>
    </w:pPr>
    <w:rPr>
      <w:rFonts w:eastAsia="Times New Roman" w:cs="Arial"/>
      <w:b/>
      <w:i/>
      <w:sz w:val="32"/>
      <w:szCs w:val="32"/>
    </w:rPr>
  </w:style>
  <w:style w:type="paragraph" w:customStyle="1" w:styleId="SOPBodyText">
    <w:name w:val="SOP Body Text"/>
    <w:basedOn w:val="Normal"/>
    <w:next w:val="Normal"/>
    <w:rsid w:val="00111841"/>
    <w:pPr>
      <w:spacing w:before="0"/>
    </w:pPr>
    <w:rPr>
      <w:rFonts w:eastAsia="Times New Roman" w:cs="Arial"/>
    </w:rPr>
  </w:style>
  <w:style w:type="paragraph" w:customStyle="1" w:styleId="SOPTitleDescriptorafterFor">
    <w:name w:val="SOP Title_ Descriptor_after &quot;For&quot;"/>
    <w:basedOn w:val="Normal"/>
    <w:rsid w:val="00111841"/>
    <w:pPr>
      <w:spacing w:before="0" w:line="240" w:lineRule="auto"/>
      <w:ind w:left="1107"/>
    </w:pPr>
    <w:rPr>
      <w:rFonts w:eastAsia="Times New Roman" w:cs="Arial"/>
      <w:b/>
      <w:i/>
      <w:sz w:val="24"/>
      <w:szCs w:val="24"/>
    </w:rPr>
  </w:style>
  <w:style w:type="paragraph" w:customStyle="1" w:styleId="SOPTitleforinteriorpages">
    <w:name w:val="SOP Title for interior pages"/>
    <w:basedOn w:val="Normal"/>
    <w:locked/>
    <w:rsid w:val="00BF7894"/>
    <w:pPr>
      <w:spacing w:before="0" w:line="240" w:lineRule="auto"/>
    </w:pPr>
    <w:rPr>
      <w:rFonts w:eastAsia="Times New Roman" w:cs="Arial"/>
      <w:b/>
      <w:i/>
      <w:sz w:val="24"/>
      <w:szCs w:val="24"/>
    </w:rPr>
  </w:style>
  <w:style w:type="paragraph" w:customStyle="1" w:styleId="TableText">
    <w:name w:val="Table Text"/>
    <w:basedOn w:val="Normal"/>
    <w:qFormat/>
    <w:rsid w:val="000C0D4D"/>
    <w:pPr>
      <w:spacing w:before="60" w:after="60" w:line="240" w:lineRule="auto"/>
    </w:pPr>
    <w:rPr>
      <w:rFonts w:ascii="Calibri" w:hAnsi="Calibri"/>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88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ftp.dot.state.tx.us/pub/txdot-info/cmd/branding/brand-guidelines.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2115</Words>
  <Characters>12058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Template: Draft EA Notice of Availability and a Public Hearing</vt:lpstr>
    </vt:vector>
  </TitlesOfParts>
  <Company>TxDOT</Company>
  <LinksUpToDate>false</LinksUpToDate>
  <CharactersWithSpaces>14145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Draft EA Notice of Availability and a Public Hearing</dc:title>
  <dc:subject>Public Involvment Toolkit</dc:subject>
  <dc:creator>TxDOT</dc:creator>
  <cp:keywords>TxDOT Public Involvement Toolkit</cp:keywords>
  <dc:description>Template for preparing a combined notice of availability of a draft EIS and a notice of a virtual public hearing with an in-person option.</dc:description>
  <cp:lastModifiedBy>Patrick Lee</cp:lastModifiedBy>
  <cp:revision>11</cp:revision>
  <dcterms:created xsi:type="dcterms:W3CDTF">2024-02-27T15:31:00Z</dcterms:created>
  <dcterms:modified xsi:type="dcterms:W3CDTF">2024-03-27T16:06:00Z</dcterms:modified>
</cp:coreProperties>
</file>